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73" w:rsidRDefault="00411802" w:rsidP="002A0173">
      <w:pPr>
        <w:pStyle w:val="Titol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Economia e Gestione delle Imprese</w:t>
      </w:r>
      <w:r w:rsidR="002A0173" w:rsidRPr="002A0173">
        <w:rPr>
          <w:rFonts w:cs="Arial"/>
          <w:color w:val="auto"/>
          <w:sz w:val="24"/>
          <w:szCs w:val="24"/>
        </w:rPr>
        <w:t xml:space="preserve"> A.A. 2012/2013 – I Semestre</w:t>
      </w:r>
    </w:p>
    <w:p w:rsidR="002A0173" w:rsidRPr="002A0173" w:rsidRDefault="002A0173" w:rsidP="002A0173">
      <w:pPr>
        <w:keepNext/>
        <w:keepLines/>
        <w:spacing w:after="120" w:line="360" w:lineRule="auto"/>
        <w:outlineLvl w:val="0"/>
        <w:rPr>
          <w:rFonts w:ascii="Arial" w:eastAsia="MS Gothic" w:hAnsi="Arial" w:cs="Times New Roman"/>
          <w:b/>
          <w:bCs/>
          <w:sz w:val="24"/>
          <w:szCs w:val="24"/>
        </w:rPr>
      </w:pPr>
      <w:r>
        <w:rPr>
          <w:rFonts w:ascii="Arial" w:eastAsia="MS Gothic" w:hAnsi="Arial" w:cs="Times New Roman"/>
          <w:b/>
          <w:bCs/>
          <w:sz w:val="24"/>
          <w:szCs w:val="24"/>
        </w:rPr>
        <w:t>Calendario</w:t>
      </w:r>
    </w:p>
    <w:tbl>
      <w:tblPr>
        <w:tblW w:w="104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376"/>
        <w:gridCol w:w="8099"/>
      </w:tblGrid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19 Settembre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Introduzione alla finanza. La pianificazione finanziaria. La dinamica finanziaria d’azienda. La lettura in chiave finanziaria del bilancio.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2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26 Settembre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9.00-12.00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gestione del capitale del circolante. Il prospetto fonti-impieghi.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3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3 Ottobre </w:t>
            </w:r>
          </w:p>
          <w:p w:rsid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  <w:r w:rsidR="007808E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(MZ)</w:t>
            </w:r>
          </w:p>
          <w:p w:rsidR="007808EF" w:rsidRPr="002C02F1" w:rsidRDefault="007808EF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16.30-19.30 (AL)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rendiconto finanziario di cassa. I flussi finanziari di cassa e le loro determinanti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4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10 Ottobre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2C02F1" w:rsidRDefault="002C02F1" w:rsidP="002C02F1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Esercitazione fonti-impieghi e rendiconto.</w:t>
            </w:r>
          </w:p>
          <w:p w:rsidR="002C02F1" w:rsidRPr="002C02F1" w:rsidRDefault="002C02F1" w:rsidP="002C02F1">
            <w:pPr>
              <w:suppressAutoHyphens/>
              <w:spacing w:after="0" w:line="240" w:lineRule="auto"/>
              <w:ind w:left="357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5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17 Ottobre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4"/>
              </w:numPr>
              <w:spacing w:after="0" w:line="280" w:lineRule="exact"/>
              <w:ind w:left="313" w:hanging="284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rischio d’impresa e il rischio finanziario. La relazione rischio/rendimento. Il costo del capitale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6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24 Ottobre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struttura finanziaria d’impresa. La leva finanziaria.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7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7 Novembre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valore attuale e il valore finanziario del tempo. Le metodologie di valutazione degli investimenti.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8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14 Novembre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valutazione economico-finanziaria degli investimenti.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9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21 Novembre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2C02F1" w:rsidRDefault="002C02F1" w:rsidP="002C02F1">
            <w:pPr>
              <w:numPr>
                <w:ilvl w:val="0"/>
                <w:numId w:val="2"/>
              </w:numPr>
              <w:spacing w:after="120" w:line="280" w:lineRule="exact"/>
              <w:ind w:left="453" w:hanging="425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Prova parziale scritta.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10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28 Novembre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operazioni di finanza straordinaria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1 – Info. </w:t>
            </w:r>
            <w:proofErr w:type="spellStart"/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Literacy</w:t>
            </w:r>
            <w:proofErr w:type="spellEnd"/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(AL)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28 Novembre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16.30-19.00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uppressAutoHyphens/>
              <w:spacing w:before="180"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2C02F1" w:rsidRDefault="002C02F1" w:rsidP="002C02F1">
            <w:pPr>
              <w:numPr>
                <w:ilvl w:val="0"/>
                <w:numId w:val="10"/>
              </w:numPr>
              <w:tabs>
                <w:tab w:val="num" w:pos="281"/>
              </w:tabs>
              <w:spacing w:after="0" w:line="240" w:lineRule="auto"/>
              <w:ind w:hanging="7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 informazioni sui settori.</w:t>
            </w:r>
          </w:p>
          <w:p w:rsidR="002C02F1" w:rsidRPr="00FE3597" w:rsidRDefault="002C02F1" w:rsidP="00FE3597">
            <w:pPr>
              <w:numPr>
                <w:ilvl w:val="0"/>
                <w:numId w:val="10"/>
              </w:numPr>
              <w:tabs>
                <w:tab w:val="num" w:pos="281"/>
              </w:tabs>
              <w:spacing w:after="0" w:line="280" w:lineRule="exact"/>
              <w:ind w:hanging="7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 informazioni economico-finanziarie sulle aziende.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11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 Dicembre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operazioni di finanza straordinaria (segue) e le metodologie di valutazione d’azienda.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1 – Info. </w:t>
            </w:r>
            <w:proofErr w:type="spellStart"/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Literacy</w:t>
            </w:r>
            <w:proofErr w:type="spellEnd"/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(MZ)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 Dicembre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16.30-19.00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uppressAutoHyphens/>
              <w:spacing w:before="180"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>Topics</w:t>
            </w:r>
          </w:p>
          <w:p w:rsidR="002C02F1" w:rsidRPr="002C02F1" w:rsidRDefault="002C02F1" w:rsidP="002C02F1">
            <w:pPr>
              <w:numPr>
                <w:ilvl w:val="0"/>
                <w:numId w:val="10"/>
              </w:numPr>
              <w:tabs>
                <w:tab w:val="num" w:pos="281"/>
              </w:tabs>
              <w:spacing w:after="0" w:line="240" w:lineRule="auto"/>
              <w:ind w:hanging="7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 informazioni sui settori.</w:t>
            </w:r>
          </w:p>
          <w:p w:rsidR="002C02F1" w:rsidRPr="00FE3597" w:rsidRDefault="002C02F1" w:rsidP="00FE3597">
            <w:pPr>
              <w:numPr>
                <w:ilvl w:val="0"/>
                <w:numId w:val="10"/>
              </w:numPr>
              <w:tabs>
                <w:tab w:val="num" w:pos="281"/>
              </w:tabs>
              <w:spacing w:after="0" w:line="280" w:lineRule="exact"/>
              <w:ind w:hanging="7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 informazioni economico-finanziarie sulle aziende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12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 Dicembre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scelte finanziarie d’impresa, i mercati ed i soggetti di riferimento.</w:t>
            </w:r>
          </w:p>
        </w:tc>
      </w:tr>
      <w:tr w:rsidR="002C02F1" w:rsidRPr="00FE3597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 xml:space="preserve">Lezione 2 – Info. </w:t>
            </w:r>
            <w:proofErr w:type="spellStart"/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Literacy</w:t>
            </w:r>
            <w:proofErr w:type="spellEnd"/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(AL)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 Dicembre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16.30-19.00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80"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>Topics</w:t>
            </w:r>
          </w:p>
          <w:p w:rsidR="002C02F1" w:rsidRPr="002C02F1" w:rsidRDefault="002C02F1" w:rsidP="002C02F1">
            <w:pPr>
              <w:numPr>
                <w:ilvl w:val="0"/>
                <w:numId w:val="12"/>
              </w:numPr>
              <w:tabs>
                <w:tab w:val="num" w:pos="281"/>
              </w:tabs>
              <w:spacing w:after="0" w:line="240" w:lineRule="auto"/>
              <w:ind w:left="281" w:hanging="281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ricerca documentale.</w:t>
            </w:r>
          </w:p>
          <w:p w:rsidR="002C02F1" w:rsidRPr="00FE3597" w:rsidRDefault="002C02F1" w:rsidP="00FE3597">
            <w:pPr>
              <w:numPr>
                <w:ilvl w:val="0"/>
                <w:numId w:val="12"/>
              </w:numPr>
              <w:tabs>
                <w:tab w:val="num" w:pos="281"/>
              </w:tabs>
              <w:spacing w:after="0" w:line="240" w:lineRule="auto"/>
              <w:ind w:left="281" w:hanging="281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Focalizzazione di un argomento, elaborazione di una domanda di ricerca e impostazione della bibliografia di un report.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13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 Dicembre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9.00-13.00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finanziamento d’impresa attraverso i principali contratti bancari.</w:t>
            </w:r>
          </w:p>
        </w:tc>
      </w:tr>
      <w:tr w:rsidR="002C02F1" w:rsidRPr="00FE3597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2 – Info. </w:t>
            </w:r>
            <w:proofErr w:type="spellStart"/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Literacy</w:t>
            </w:r>
            <w:proofErr w:type="spellEnd"/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(MZ)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 Dicembre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16.30-19.00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02F1" w:rsidRPr="002C02F1" w:rsidRDefault="002C02F1" w:rsidP="002C02F1">
            <w:pPr>
              <w:spacing w:before="180"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>Topics</w:t>
            </w:r>
          </w:p>
          <w:p w:rsidR="002C02F1" w:rsidRPr="002C02F1" w:rsidRDefault="002C02F1" w:rsidP="002C02F1">
            <w:pPr>
              <w:numPr>
                <w:ilvl w:val="0"/>
                <w:numId w:val="12"/>
              </w:numPr>
              <w:tabs>
                <w:tab w:val="num" w:pos="281"/>
              </w:tabs>
              <w:spacing w:after="0" w:line="240" w:lineRule="auto"/>
              <w:ind w:left="281" w:hanging="281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ricerca documentale.</w:t>
            </w:r>
          </w:p>
          <w:p w:rsidR="002C02F1" w:rsidRPr="00FE3597" w:rsidRDefault="002C02F1" w:rsidP="00FE3597">
            <w:pPr>
              <w:numPr>
                <w:ilvl w:val="0"/>
                <w:numId w:val="12"/>
              </w:numPr>
              <w:tabs>
                <w:tab w:val="num" w:pos="281"/>
              </w:tabs>
              <w:spacing w:after="0" w:line="240" w:lineRule="auto"/>
              <w:ind w:left="281" w:hanging="281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Focalizzazione di un argomento, elaborazione di una domanda di ricerca e impostazione della bibliografia di un report.</w:t>
            </w:r>
          </w:p>
        </w:tc>
      </w:tr>
    </w:tbl>
    <w:p w:rsidR="00411802" w:rsidRPr="00FE3597" w:rsidRDefault="00411802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411802" w:rsidRDefault="00AD75F3" w:rsidP="00AD75F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Times New Roman" w:hAnsi="Arial" w:cs="Times New Roman"/>
          <w:b/>
          <w:bCs/>
          <w:lang w:eastAsia="ar-SA"/>
        </w:rPr>
        <w:t>Gruppi di docenza</w:t>
      </w:r>
    </w:p>
    <w:p w:rsidR="00AD75F3" w:rsidRDefault="00AD75F3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MS Mincho" w:hAnsi="Arial" w:cs="Times New Roman"/>
          <w:bCs/>
          <w:sz w:val="20"/>
          <w:szCs w:val="24"/>
          <w:lang w:eastAsia="ja-JP"/>
        </w:rPr>
      </w:pP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Gruppo </w:t>
      </w:r>
      <w:r w:rsidR="00AA6DAF">
        <w:rPr>
          <w:rFonts w:ascii="Arial" w:eastAsia="MS Mincho" w:hAnsi="Arial" w:cs="Times New Roman"/>
          <w:bCs/>
          <w:sz w:val="20"/>
          <w:szCs w:val="24"/>
          <w:lang w:eastAsia="ja-JP"/>
        </w:rPr>
        <w:t>AL</w:t>
      </w: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: </w:t>
      </w:r>
      <w:proofErr w:type="spellStart"/>
      <w:r>
        <w:rPr>
          <w:rFonts w:ascii="Arial" w:eastAsia="MS Mincho" w:hAnsi="Arial" w:cs="Times New Roman"/>
          <w:bCs/>
          <w:sz w:val="20"/>
          <w:szCs w:val="24"/>
          <w:lang w:eastAsia="ja-JP"/>
        </w:rPr>
        <w:t>Gervasoni-Donadonibus</w:t>
      </w:r>
      <w:proofErr w:type="spellEnd"/>
    </w:p>
    <w:p w:rsidR="00AD75F3" w:rsidRDefault="00AD75F3" w:rsidP="00AD75F3">
      <w:pPr>
        <w:widowControl w:val="0"/>
        <w:suppressAutoHyphens/>
        <w:autoSpaceDE w:val="0"/>
        <w:spacing w:before="120" w:after="24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Gruppo </w:t>
      </w:r>
      <w:r w:rsidR="00AA6DAF">
        <w:rPr>
          <w:rFonts w:ascii="Arial" w:eastAsia="MS Mincho" w:hAnsi="Arial" w:cs="Times New Roman"/>
          <w:bCs/>
          <w:sz w:val="20"/>
          <w:szCs w:val="24"/>
          <w:lang w:eastAsia="ja-JP"/>
        </w:rPr>
        <w:t>MZ</w:t>
      </w: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: Del </w:t>
      </w:r>
      <w:proofErr w:type="spellStart"/>
      <w:r>
        <w:rPr>
          <w:rFonts w:ascii="Arial" w:eastAsia="MS Mincho" w:hAnsi="Arial" w:cs="Times New Roman"/>
          <w:bCs/>
          <w:sz w:val="20"/>
          <w:szCs w:val="24"/>
          <w:lang w:eastAsia="ja-JP"/>
        </w:rPr>
        <w:t>Giudice-Tomaschù</w:t>
      </w:r>
      <w:proofErr w:type="spellEnd"/>
    </w:p>
    <w:p w:rsidR="002A0173" w:rsidRPr="002A0173" w:rsidRDefault="002A0173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2A0173">
        <w:rPr>
          <w:rFonts w:ascii="Arial" w:eastAsia="Times New Roman" w:hAnsi="Arial" w:cs="Times New Roman"/>
          <w:b/>
          <w:bCs/>
          <w:lang w:eastAsia="ar-SA"/>
        </w:rPr>
        <w:t>Materiale Didattico Obbligatorio</w:t>
      </w:r>
    </w:p>
    <w:p w:rsidR="00AD75F3" w:rsidRPr="00AD75F3" w:rsidRDefault="00AD75F3" w:rsidP="00AD75F3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Libri di testo: </w:t>
      </w:r>
    </w:p>
    <w:p w:rsidR="00AD75F3" w:rsidRPr="00AD75F3" w:rsidRDefault="00AD75F3" w:rsidP="00AD75F3">
      <w:pPr>
        <w:numPr>
          <w:ilvl w:val="0"/>
          <w:numId w:val="9"/>
        </w:num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A. Gervasoni (a cura di), </w:t>
      </w:r>
      <w:r w:rsidRPr="00AD75F3">
        <w:rPr>
          <w:rFonts w:ascii="Arial" w:eastAsia="MS Mincho" w:hAnsi="Arial" w:cs="Times New Roman"/>
          <w:i/>
          <w:sz w:val="20"/>
          <w:szCs w:val="24"/>
          <w:lang w:eastAsia="ja-JP"/>
        </w:rPr>
        <w:t>La gestione finanziaria dell’impresa</w:t>
      </w: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, </w:t>
      </w:r>
      <w:proofErr w:type="spellStart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Guerini</w:t>
      </w:r>
      <w:proofErr w:type="spellEnd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 e Associati, Milano, 2003 (eserciziario sul sito web dell’editore).</w:t>
      </w:r>
    </w:p>
    <w:p w:rsidR="00AD75F3" w:rsidRPr="00AD75F3" w:rsidRDefault="00AD75F3" w:rsidP="00AD75F3">
      <w:pPr>
        <w:numPr>
          <w:ilvl w:val="0"/>
          <w:numId w:val="9"/>
        </w:num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A. Gervasoni (a cura di), </w:t>
      </w:r>
      <w:r w:rsidRPr="00AD75F3">
        <w:rPr>
          <w:rFonts w:ascii="Arial" w:eastAsia="MS Mincho" w:hAnsi="Arial" w:cs="Times New Roman"/>
          <w:i/>
          <w:sz w:val="20"/>
          <w:szCs w:val="24"/>
          <w:lang w:eastAsia="ja-JP"/>
        </w:rPr>
        <w:t>Sviluppo d’impresa e mercato finanziario</w:t>
      </w: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, </w:t>
      </w:r>
      <w:proofErr w:type="spellStart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Guerini</w:t>
      </w:r>
      <w:proofErr w:type="spellEnd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 e Associati, Milano, 2002 (Capitoli 1 e 2).</w:t>
      </w:r>
    </w:p>
    <w:p w:rsidR="002A0173" w:rsidRPr="002A0173" w:rsidRDefault="00AD75F3" w:rsidP="00AD75F3">
      <w:pPr>
        <w:spacing w:before="120" w:after="24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Materiale didattico: verrà pubblicato sul sito del corso (</w:t>
      </w:r>
      <w:proofErr w:type="spellStart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slides</w:t>
      </w:r>
      <w:proofErr w:type="spellEnd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 delle lezioni).</w:t>
      </w:r>
    </w:p>
    <w:p w:rsidR="002A0173" w:rsidRPr="002A0173" w:rsidRDefault="002A0173" w:rsidP="00267665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2A0173">
        <w:rPr>
          <w:rFonts w:ascii="Arial" w:eastAsia="Times New Roman" w:hAnsi="Arial" w:cs="Times New Roman"/>
          <w:b/>
          <w:bCs/>
          <w:lang w:eastAsia="ar-SA"/>
        </w:rPr>
        <w:t>Modalità di valutazione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L’esame si svolgerà in forma orale. È prevista, per i soli studenti frequentanti, la facoltà di sostenere una prova scritta intermedia ed una prova orale finale relativa unicamente all’ultima parte del corso (il voto finale è la media aritmetica tra i due voti conseguiti). La frequenza minima richiesta è pari al 70% delle lezioni, con riferimento alle singole parti del corso.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 xml:space="preserve">La partecipazione al laboratorio esperienziale “Il Business </w:t>
      </w:r>
      <w:proofErr w:type="spellStart"/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Plan</w:t>
      </w:r>
      <w:proofErr w:type="spellEnd"/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: come presentarsi ad un interlocutore finanziario”, legato al corso, e un valido elaborato finale consentono di incrementare da 0 a 2 punti il voto finale.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 xml:space="preserve">Il voto potrà essere registrato solo se si conseguirà una votazione sufficiente nella parte di Information </w:t>
      </w:r>
      <w:proofErr w:type="spellStart"/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Literacy</w:t>
      </w:r>
      <w:proofErr w:type="spellEnd"/>
      <w:r w:rsidRPr="00411802">
        <w:rPr>
          <w:rFonts w:ascii="Arial" w:eastAsia="MS Mincho" w:hAnsi="Arial" w:cs="Times New Roman"/>
          <w:sz w:val="20"/>
          <w:szCs w:val="24"/>
          <w:lang w:eastAsia="ja-JP"/>
        </w:rPr>
        <w:t xml:space="preserve"> a cura del Prof. Cavaleri.</w:t>
      </w:r>
    </w:p>
    <w:p w:rsidR="002A0173" w:rsidRPr="002A0173" w:rsidRDefault="002A0173"/>
    <w:sectPr w:rsidR="002A0173" w:rsidRPr="002A0173" w:rsidSect="002A01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02" w:rsidRDefault="00411802" w:rsidP="002A0173">
      <w:pPr>
        <w:spacing w:after="0" w:line="240" w:lineRule="auto"/>
      </w:pPr>
      <w:r>
        <w:separator/>
      </w:r>
    </w:p>
  </w:endnote>
  <w:endnote w:type="continuationSeparator" w:id="0">
    <w:p w:rsidR="00411802" w:rsidRDefault="00411802" w:rsidP="002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02" w:rsidRDefault="00411802" w:rsidP="002A0173">
      <w:pPr>
        <w:spacing w:after="0" w:line="240" w:lineRule="auto"/>
      </w:pPr>
      <w:r>
        <w:separator/>
      </w:r>
    </w:p>
  </w:footnote>
  <w:footnote w:type="continuationSeparator" w:id="0">
    <w:p w:rsidR="00411802" w:rsidRDefault="00411802" w:rsidP="002A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710"/>
    <w:multiLevelType w:val="hybridMultilevel"/>
    <w:tmpl w:val="51DA7A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B058D"/>
    <w:multiLevelType w:val="hybridMultilevel"/>
    <w:tmpl w:val="026EA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31C31"/>
    <w:multiLevelType w:val="hybridMultilevel"/>
    <w:tmpl w:val="B8E4B40A"/>
    <w:lvl w:ilvl="0" w:tplc="CCD49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96D76"/>
    <w:multiLevelType w:val="hybridMultilevel"/>
    <w:tmpl w:val="6C9C2B10"/>
    <w:lvl w:ilvl="0" w:tplc="28D8674C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64F00"/>
    <w:multiLevelType w:val="hybridMultilevel"/>
    <w:tmpl w:val="CE843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C1370"/>
    <w:multiLevelType w:val="hybridMultilevel"/>
    <w:tmpl w:val="E9F27B92"/>
    <w:lvl w:ilvl="0" w:tplc="60E2464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877B9"/>
    <w:multiLevelType w:val="hybridMultilevel"/>
    <w:tmpl w:val="12BC39B4"/>
    <w:lvl w:ilvl="0" w:tplc="D5F23FF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516284"/>
    <w:multiLevelType w:val="hybridMultilevel"/>
    <w:tmpl w:val="7AA6C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2508E"/>
    <w:multiLevelType w:val="hybridMultilevel"/>
    <w:tmpl w:val="30BE7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D204F"/>
    <w:multiLevelType w:val="hybridMultilevel"/>
    <w:tmpl w:val="20C209A4"/>
    <w:lvl w:ilvl="0" w:tplc="94FAD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37A17"/>
    <w:multiLevelType w:val="hybridMultilevel"/>
    <w:tmpl w:val="4B427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D4423"/>
    <w:multiLevelType w:val="hybridMultilevel"/>
    <w:tmpl w:val="1FC05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173"/>
    <w:rsid w:val="00175795"/>
    <w:rsid w:val="00267665"/>
    <w:rsid w:val="002A0173"/>
    <w:rsid w:val="002C02F1"/>
    <w:rsid w:val="00411802"/>
    <w:rsid w:val="00490C27"/>
    <w:rsid w:val="004E5DF9"/>
    <w:rsid w:val="006E515E"/>
    <w:rsid w:val="007434B8"/>
    <w:rsid w:val="007808EF"/>
    <w:rsid w:val="007C5208"/>
    <w:rsid w:val="007F2E15"/>
    <w:rsid w:val="00AA6DAF"/>
    <w:rsid w:val="00AD75F3"/>
    <w:rsid w:val="00EB44A5"/>
    <w:rsid w:val="00ED452A"/>
    <w:rsid w:val="00FE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 Master"/>
    <w:basedOn w:val="Normale"/>
    <w:next w:val="Normale"/>
    <w:link w:val="TitoloCarattere"/>
    <w:uiPriority w:val="10"/>
    <w:qFormat/>
    <w:rsid w:val="002A0173"/>
    <w:pPr>
      <w:spacing w:after="0" w:line="480" w:lineRule="exact"/>
    </w:pPr>
    <w:rPr>
      <w:rFonts w:ascii="Arial" w:eastAsia="MS Gothic" w:hAnsi="Arial" w:cs="Times New Roman"/>
      <w:b/>
      <w:bCs/>
      <w:color w:val="003B79"/>
      <w:kern w:val="28"/>
      <w:sz w:val="36"/>
      <w:szCs w:val="36"/>
    </w:rPr>
  </w:style>
  <w:style w:type="character" w:customStyle="1" w:styleId="TitoloCarattere">
    <w:name w:val="Titolo Carattere"/>
    <w:aliases w:val="Titolo Master Carattere"/>
    <w:basedOn w:val="Carpredefinitoparagrafo"/>
    <w:link w:val="Titolo"/>
    <w:uiPriority w:val="10"/>
    <w:rsid w:val="002A0173"/>
    <w:rPr>
      <w:rFonts w:ascii="Arial" w:eastAsia="MS Gothic" w:hAnsi="Arial" w:cs="Times New Roman"/>
      <w:b/>
      <w:bCs/>
      <w:color w:val="003B79"/>
      <w:kern w:val="28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C5700-BF89-4F29-8E22-4149ED9C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Giovanni.Fusaro</dc:creator>
  <cp:keywords/>
  <dc:description/>
  <cp:lastModifiedBy>Giovanni.Fusaro</cp:lastModifiedBy>
  <cp:revision>10</cp:revision>
  <dcterms:created xsi:type="dcterms:W3CDTF">2012-09-18T09:47:00Z</dcterms:created>
  <dcterms:modified xsi:type="dcterms:W3CDTF">2012-09-18T12:10:00Z</dcterms:modified>
</cp:coreProperties>
</file>