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DD" w:rsidRPr="00B753DD" w:rsidRDefault="00B753DD" w:rsidP="00B753DD">
      <w:pPr>
        <w:spacing w:line="240" w:lineRule="auto"/>
        <w:jc w:val="center"/>
        <w:rPr>
          <w:b/>
          <w:u w:val="single"/>
        </w:rPr>
      </w:pPr>
      <w:r w:rsidRPr="00B753DD">
        <w:rPr>
          <w:b/>
          <w:u w:val="single"/>
        </w:rPr>
        <w:t>CORSO “I PRINCIPI DEL DIRITTO DEL LAVORO”</w:t>
      </w:r>
    </w:p>
    <w:p w:rsidR="00B753DD" w:rsidRPr="00B753DD" w:rsidRDefault="003D6608" w:rsidP="00B753DD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Prof. </w:t>
      </w:r>
      <w:r w:rsidR="00B753DD" w:rsidRPr="00B753DD">
        <w:rPr>
          <w:b/>
          <w:i/>
        </w:rPr>
        <w:t>Francesco Rotondi</w:t>
      </w:r>
    </w:p>
    <w:p w:rsidR="00B753DD" w:rsidRPr="00B753DD" w:rsidRDefault="00B753DD" w:rsidP="00B753DD">
      <w:pPr>
        <w:spacing w:line="240" w:lineRule="auto"/>
        <w:jc w:val="center"/>
        <w:rPr>
          <w:b/>
          <w:u w:val="single"/>
        </w:rPr>
      </w:pPr>
      <w:r w:rsidRPr="00B753DD">
        <w:rPr>
          <w:b/>
          <w:u w:val="single"/>
        </w:rPr>
        <w:t>Esercitazione finale</w:t>
      </w:r>
    </w:p>
    <w:p w:rsidR="00B753DD" w:rsidRPr="00B753DD" w:rsidRDefault="003D6608" w:rsidP="00B753DD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1° aprile 2015</w:t>
      </w:r>
    </w:p>
    <w:p w:rsidR="0074297D" w:rsidRDefault="00682C0D" w:rsidP="00682C0D">
      <w:pPr>
        <w:pStyle w:val="Paragrafoelenco"/>
        <w:numPr>
          <w:ilvl w:val="0"/>
          <w:numId w:val="1"/>
        </w:numPr>
        <w:ind w:hanging="720"/>
      </w:pPr>
      <w:r>
        <w:t>Le direttive comunitarie, a differenza dei regolamenti comunitari:</w:t>
      </w:r>
    </w:p>
    <w:p w:rsidR="00682C0D" w:rsidRDefault="00D5153D" w:rsidP="00682C0D">
      <w:pPr>
        <w:pStyle w:val="Paragrafoelenco"/>
        <w:numPr>
          <w:ilvl w:val="0"/>
          <w:numId w:val="2"/>
        </w:numPr>
      </w:pPr>
      <w:r>
        <w:t>N</w:t>
      </w:r>
      <w:r w:rsidR="00682C0D">
        <w:t>on sono obbligatorie per gli Stati membri;</w:t>
      </w:r>
    </w:p>
    <w:p w:rsidR="00682C0D" w:rsidRDefault="00D5153D" w:rsidP="00682C0D">
      <w:pPr>
        <w:pStyle w:val="Paragrafoelenco"/>
        <w:numPr>
          <w:ilvl w:val="0"/>
          <w:numId w:val="2"/>
        </w:numPr>
      </w:pPr>
      <w:r>
        <w:t>S</w:t>
      </w:r>
      <w:r w:rsidR="00682C0D">
        <w:t>ono obbligatorie per gli Stati membri sia relativamente agli obiettivi da raggiungere che agli strumenti di diritto interno per la loro attuazione;</w:t>
      </w:r>
    </w:p>
    <w:p w:rsidR="00682C0D" w:rsidRDefault="00D5153D" w:rsidP="00682C0D">
      <w:pPr>
        <w:pStyle w:val="Paragrafoelenco"/>
        <w:numPr>
          <w:ilvl w:val="0"/>
          <w:numId w:val="2"/>
        </w:numPr>
      </w:pPr>
      <w:r>
        <w:t>S</w:t>
      </w:r>
      <w:r w:rsidR="00682C0D">
        <w:t>ono obbligatorie per gli Stati membri relativamente agli obiettivi da raggiungere ma gli Stati membri sono liberi di scegliere gli strumenti di diritto interno per la loro attuazione.</w:t>
      </w:r>
    </w:p>
    <w:p w:rsidR="00D5153D" w:rsidRDefault="00D5153D" w:rsidP="00D5153D">
      <w:pPr>
        <w:pStyle w:val="Paragrafoelenco"/>
        <w:ind w:left="1080"/>
      </w:pPr>
    </w:p>
    <w:p w:rsidR="00682C0D" w:rsidRDefault="00D76BA4" w:rsidP="00682C0D">
      <w:pPr>
        <w:pStyle w:val="Paragrafoelenco"/>
        <w:numPr>
          <w:ilvl w:val="0"/>
          <w:numId w:val="1"/>
        </w:numPr>
        <w:ind w:hanging="720"/>
      </w:pPr>
      <w:r>
        <w:t>Gli usi normativi ex art. 2078 c.c.:</w:t>
      </w:r>
    </w:p>
    <w:p w:rsidR="00D76BA4" w:rsidRDefault="00D76BA4" w:rsidP="00D76BA4">
      <w:pPr>
        <w:pStyle w:val="Paragrafoelenco"/>
        <w:numPr>
          <w:ilvl w:val="0"/>
          <w:numId w:val="3"/>
        </w:numPr>
      </w:pPr>
      <w:r>
        <w:t>Prevalgono rispetto alle disposizioni di legge e al contratto individuale di lavoro;</w:t>
      </w:r>
    </w:p>
    <w:p w:rsidR="00D76BA4" w:rsidRDefault="00D76BA4" w:rsidP="00D76BA4">
      <w:pPr>
        <w:pStyle w:val="Paragrafoelenco"/>
        <w:numPr>
          <w:ilvl w:val="0"/>
          <w:numId w:val="3"/>
        </w:numPr>
      </w:pPr>
      <w:r>
        <w:t>Prevalgono rispetto al contratto individuale di lavoro ma non rispetto alla legge;</w:t>
      </w:r>
    </w:p>
    <w:p w:rsidR="00D5153D" w:rsidRDefault="00D76BA4" w:rsidP="00D5153D">
      <w:pPr>
        <w:pStyle w:val="Paragrafoelenco"/>
        <w:numPr>
          <w:ilvl w:val="0"/>
          <w:numId w:val="3"/>
        </w:numPr>
      </w:pPr>
      <w:r>
        <w:t xml:space="preserve">Prevalgono </w:t>
      </w:r>
      <w:r w:rsidR="00D5153D">
        <w:t xml:space="preserve">rispetto alla legge </w:t>
      </w:r>
      <w:r>
        <w:t>ma non rispetto al contratto individuale di lavoro.</w:t>
      </w:r>
    </w:p>
    <w:p w:rsidR="00D5153D" w:rsidRDefault="00D5153D" w:rsidP="00D5153D">
      <w:pPr>
        <w:pStyle w:val="Paragrafoelenco"/>
        <w:ind w:left="1080"/>
      </w:pPr>
    </w:p>
    <w:p w:rsidR="00D76BA4" w:rsidRDefault="00D76BA4" w:rsidP="00D76BA4">
      <w:pPr>
        <w:pStyle w:val="Paragrafoelenco"/>
        <w:numPr>
          <w:ilvl w:val="0"/>
          <w:numId w:val="1"/>
        </w:numPr>
        <w:ind w:hanging="720"/>
      </w:pPr>
      <w:r>
        <w:t>Il contratto di lavoro subordinato:</w:t>
      </w:r>
    </w:p>
    <w:p w:rsidR="00D76BA4" w:rsidRDefault="00D76BA4" w:rsidP="00D76BA4">
      <w:pPr>
        <w:pStyle w:val="Paragrafoelenco"/>
        <w:numPr>
          <w:ilvl w:val="0"/>
          <w:numId w:val="4"/>
        </w:numPr>
      </w:pPr>
      <w:r>
        <w:t>È un contratto consensuale, reale, a prestazione unica;</w:t>
      </w:r>
    </w:p>
    <w:p w:rsidR="00D76BA4" w:rsidRDefault="00D76BA4" w:rsidP="00D76BA4">
      <w:pPr>
        <w:pStyle w:val="Paragrafoelenco"/>
        <w:numPr>
          <w:ilvl w:val="0"/>
          <w:numId w:val="4"/>
        </w:numPr>
      </w:pPr>
      <w:r>
        <w:t>È un contratto consensuale, di durata, a prestazioni corrispettive;</w:t>
      </w:r>
    </w:p>
    <w:p w:rsidR="00D76BA4" w:rsidRDefault="00D76BA4" w:rsidP="00D76BA4">
      <w:pPr>
        <w:pStyle w:val="Paragrafoelenco"/>
        <w:numPr>
          <w:ilvl w:val="0"/>
          <w:numId w:val="4"/>
        </w:numPr>
      </w:pPr>
      <w:r>
        <w:t>È un contratto consensuale, ad effetti reali, a prestazione unica.</w:t>
      </w:r>
    </w:p>
    <w:p w:rsidR="00D5153D" w:rsidRDefault="00D5153D" w:rsidP="00D5153D">
      <w:pPr>
        <w:pStyle w:val="Paragrafoelenco"/>
        <w:ind w:left="1080"/>
      </w:pPr>
    </w:p>
    <w:p w:rsidR="00D5153D" w:rsidRDefault="00D5153D" w:rsidP="00D5153D">
      <w:pPr>
        <w:pStyle w:val="Paragrafoelenco"/>
        <w:ind w:left="1080"/>
      </w:pPr>
    </w:p>
    <w:p w:rsidR="00EE1BB4" w:rsidRDefault="00EE1BB4" w:rsidP="00EE1BB4">
      <w:pPr>
        <w:pStyle w:val="Paragrafoelenco"/>
        <w:numPr>
          <w:ilvl w:val="0"/>
          <w:numId w:val="1"/>
        </w:numPr>
        <w:ind w:left="0" w:firstLine="0"/>
      </w:pPr>
      <w:r>
        <w:t>La certificazione ex art. 79 d.lgs. 276/2003:</w:t>
      </w:r>
    </w:p>
    <w:p w:rsidR="00EE1BB4" w:rsidRDefault="00EE1BB4" w:rsidP="00EE1BB4">
      <w:pPr>
        <w:pStyle w:val="Paragrafoelenco"/>
        <w:numPr>
          <w:ilvl w:val="0"/>
          <w:numId w:val="6"/>
        </w:numPr>
      </w:pPr>
      <w:r>
        <w:t>È una apposita procedura finalizzata a rendere non contestabile in giudizio la qualificazione giuridica del contratto;</w:t>
      </w:r>
    </w:p>
    <w:p w:rsidR="00EE1BB4" w:rsidRDefault="00EE1BB4" w:rsidP="00EE1BB4">
      <w:pPr>
        <w:pStyle w:val="Paragrafoelenco"/>
        <w:numPr>
          <w:ilvl w:val="0"/>
          <w:numId w:val="6"/>
        </w:numPr>
      </w:pPr>
      <w:r>
        <w:t>È una dichiarazione vincolante sulla qualificazione del contratto equiparabile al sistema della volontà assistita;</w:t>
      </w:r>
    </w:p>
    <w:p w:rsidR="00EE1BB4" w:rsidRDefault="00C861C3" w:rsidP="00EE1BB4">
      <w:pPr>
        <w:pStyle w:val="Paragrafoelenco"/>
        <w:numPr>
          <w:ilvl w:val="0"/>
          <w:numId w:val="6"/>
        </w:numPr>
      </w:pPr>
      <w:r>
        <w:t>L’atto di certificazione del contratto tiene, anche nei confronti dei terzi, sino a diverso accertamento giudiziale.</w:t>
      </w:r>
    </w:p>
    <w:p w:rsidR="00D5153D" w:rsidRDefault="00D5153D" w:rsidP="00D5153D">
      <w:pPr>
        <w:pStyle w:val="Paragrafoelenco"/>
        <w:ind w:left="1068"/>
      </w:pPr>
    </w:p>
    <w:p w:rsidR="00C861C3" w:rsidRDefault="00C861C3" w:rsidP="00C861C3">
      <w:pPr>
        <w:pStyle w:val="Paragrafoelenco"/>
        <w:numPr>
          <w:ilvl w:val="0"/>
          <w:numId w:val="1"/>
        </w:numPr>
        <w:ind w:hanging="720"/>
      </w:pPr>
      <w:r>
        <w:t>Il lavoratore può richiedere l’anticipazione del TFR:</w:t>
      </w:r>
    </w:p>
    <w:p w:rsidR="00C861C3" w:rsidRDefault="00C861C3" w:rsidP="00C861C3">
      <w:pPr>
        <w:pStyle w:val="Paragrafoelenco"/>
        <w:numPr>
          <w:ilvl w:val="0"/>
          <w:numId w:val="7"/>
        </w:numPr>
      </w:pPr>
      <w:r>
        <w:t>Sempre, purchè abbia almeno 8 anni di anzianità di servizio presso la società datrice di lavoro;</w:t>
      </w:r>
    </w:p>
    <w:p w:rsidR="00572039" w:rsidRPr="00572039" w:rsidRDefault="00C861C3" w:rsidP="00D5153D">
      <w:pPr>
        <w:pStyle w:val="Paragrafoelenco"/>
        <w:numPr>
          <w:ilvl w:val="0"/>
          <w:numId w:val="7"/>
        </w:numPr>
      </w:pPr>
      <w:r>
        <w:t>Solo qualora il lavoratore ne faccia richiesta per l’acquisto della prima casa;</w:t>
      </w:r>
    </w:p>
    <w:p w:rsidR="00D5153D" w:rsidRDefault="00D5153D" w:rsidP="00D5153D">
      <w:pPr>
        <w:pStyle w:val="Paragrafoelenco"/>
        <w:numPr>
          <w:ilvl w:val="0"/>
          <w:numId w:val="7"/>
        </w:numPr>
        <w:jc w:val="both"/>
      </w:pPr>
      <w:r>
        <w:t>S</w:t>
      </w:r>
      <w:r w:rsidR="00572039">
        <w:t>olo per una volta, purchè il lavoratore abbia 8 anni di anzianità di servizio e la richiesta sia giustificata dalla necessità di spese mediche e di acquisto della prima casa.</w:t>
      </w:r>
    </w:p>
    <w:p w:rsidR="00D5153D" w:rsidRDefault="00D5153D" w:rsidP="00D5153D">
      <w:pPr>
        <w:pStyle w:val="Paragrafoelenco"/>
        <w:ind w:left="1080"/>
        <w:jc w:val="both"/>
      </w:pPr>
    </w:p>
    <w:p w:rsidR="00682C0D" w:rsidRDefault="00572039" w:rsidP="00572039">
      <w:pPr>
        <w:pStyle w:val="Paragrafoelenco"/>
        <w:numPr>
          <w:ilvl w:val="0"/>
          <w:numId w:val="1"/>
        </w:numPr>
        <w:ind w:hanging="720"/>
      </w:pPr>
      <w:r>
        <w:t>La contestazione disciplinare</w:t>
      </w:r>
      <w:r w:rsidR="00D5153D">
        <w:t xml:space="preserve"> e</w:t>
      </w:r>
      <w:r w:rsidR="00421845">
        <w:t>x art. 7 L. 300/1970</w:t>
      </w:r>
      <w:r>
        <w:t>:</w:t>
      </w:r>
    </w:p>
    <w:p w:rsidR="00572039" w:rsidRDefault="00D5153D" w:rsidP="00572039">
      <w:pPr>
        <w:pStyle w:val="Paragrafoelenco"/>
        <w:numPr>
          <w:ilvl w:val="0"/>
          <w:numId w:val="8"/>
        </w:numPr>
      </w:pPr>
      <w:r>
        <w:t>P</w:t>
      </w:r>
      <w:r w:rsidR="00572039">
        <w:t>uò essere effettuata in forma scritta o orale purchè alla presenza di testimoni;</w:t>
      </w:r>
    </w:p>
    <w:p w:rsidR="00572039" w:rsidRDefault="00D5153D" w:rsidP="00572039">
      <w:pPr>
        <w:pStyle w:val="Paragrafoelenco"/>
        <w:numPr>
          <w:ilvl w:val="0"/>
          <w:numId w:val="8"/>
        </w:numPr>
      </w:pPr>
      <w:r>
        <w:t>R</w:t>
      </w:r>
      <w:r w:rsidR="00572039">
        <w:t>ichiede la forma scritta ai fini della prova;</w:t>
      </w:r>
    </w:p>
    <w:p w:rsidR="00421845" w:rsidRDefault="00D5153D" w:rsidP="00421845">
      <w:pPr>
        <w:pStyle w:val="Paragrafoelenco"/>
        <w:numPr>
          <w:ilvl w:val="0"/>
          <w:numId w:val="8"/>
        </w:numPr>
      </w:pPr>
      <w:r>
        <w:t>D</w:t>
      </w:r>
      <w:r w:rsidR="00572039">
        <w:t>eve essere sempre effettuata in forma scritta.</w:t>
      </w:r>
    </w:p>
    <w:p w:rsidR="00421845" w:rsidRDefault="00421845" w:rsidP="00421845">
      <w:pPr>
        <w:pStyle w:val="Paragrafoelenco"/>
        <w:ind w:left="1080"/>
      </w:pPr>
    </w:p>
    <w:p w:rsidR="00421845" w:rsidRDefault="00421845" w:rsidP="00421845">
      <w:pPr>
        <w:pStyle w:val="Paragrafoelenco"/>
        <w:ind w:left="1080"/>
      </w:pPr>
    </w:p>
    <w:p w:rsidR="002356A1" w:rsidRDefault="002356A1" w:rsidP="002356A1">
      <w:pPr>
        <w:pStyle w:val="Paragrafoelenco"/>
        <w:numPr>
          <w:ilvl w:val="0"/>
          <w:numId w:val="1"/>
        </w:numPr>
        <w:ind w:hanging="720"/>
      </w:pPr>
      <w:r>
        <w:t>Nel contratto di lavoro a tempo parziale:</w:t>
      </w:r>
    </w:p>
    <w:p w:rsidR="002356A1" w:rsidRDefault="002356A1" w:rsidP="002356A1">
      <w:pPr>
        <w:pStyle w:val="Paragrafoelenco"/>
        <w:numPr>
          <w:ilvl w:val="0"/>
          <w:numId w:val="10"/>
        </w:numPr>
      </w:pPr>
      <w:r>
        <w:t>La forma scritta è richiesta ai fini della validità;</w:t>
      </w:r>
    </w:p>
    <w:p w:rsidR="002356A1" w:rsidRDefault="002356A1" w:rsidP="002356A1">
      <w:pPr>
        <w:pStyle w:val="Paragrafoelenco"/>
        <w:numPr>
          <w:ilvl w:val="0"/>
          <w:numId w:val="10"/>
        </w:numPr>
      </w:pPr>
      <w:r>
        <w:lastRenderedPageBreak/>
        <w:t>La forma scritta è richiesta ai fini della prova;</w:t>
      </w:r>
    </w:p>
    <w:p w:rsidR="002356A1" w:rsidRDefault="002356A1" w:rsidP="002356A1">
      <w:pPr>
        <w:pStyle w:val="Paragrafoelenco"/>
        <w:numPr>
          <w:ilvl w:val="0"/>
          <w:numId w:val="10"/>
        </w:numPr>
      </w:pPr>
      <w:r>
        <w:t>La forma scritta è richiesta ai fini della prova ma è comunque sempre ammessa la prova per testimoni.</w:t>
      </w:r>
    </w:p>
    <w:p w:rsidR="00421845" w:rsidRDefault="00421845" w:rsidP="00421845">
      <w:pPr>
        <w:pStyle w:val="Paragrafoelenco"/>
        <w:ind w:left="1080"/>
      </w:pPr>
    </w:p>
    <w:p w:rsidR="002356A1" w:rsidRDefault="002356A1" w:rsidP="002356A1">
      <w:pPr>
        <w:pStyle w:val="Paragrafoelenco"/>
        <w:numPr>
          <w:ilvl w:val="0"/>
          <w:numId w:val="1"/>
        </w:numPr>
        <w:ind w:hanging="720"/>
      </w:pPr>
      <w:r>
        <w:t>Il licenziamento disciplinare:</w:t>
      </w:r>
    </w:p>
    <w:p w:rsidR="002356A1" w:rsidRDefault="002356A1" w:rsidP="002356A1">
      <w:pPr>
        <w:pStyle w:val="Paragrafoelenco"/>
        <w:numPr>
          <w:ilvl w:val="0"/>
          <w:numId w:val="11"/>
        </w:numPr>
      </w:pPr>
      <w:r>
        <w:t>Deve essere sempre preceduto dalla contestazione disciplinare;</w:t>
      </w:r>
    </w:p>
    <w:p w:rsidR="002356A1" w:rsidRDefault="00B830BD" w:rsidP="002356A1">
      <w:pPr>
        <w:pStyle w:val="Paragrafoelenco"/>
        <w:numPr>
          <w:ilvl w:val="0"/>
          <w:numId w:val="11"/>
        </w:numPr>
      </w:pPr>
      <w:r>
        <w:t>È obbligatoria la preventiva contestazione disciplinare nel solo caso di giustificato motivo soggettivo, mentre nell’ipotesi di giusta causa il rapporto può cessare con effetto immediato;</w:t>
      </w:r>
    </w:p>
    <w:p w:rsidR="00B830BD" w:rsidRDefault="00B830BD" w:rsidP="002356A1">
      <w:pPr>
        <w:pStyle w:val="Paragrafoelenco"/>
        <w:numPr>
          <w:ilvl w:val="0"/>
          <w:numId w:val="11"/>
        </w:numPr>
      </w:pPr>
      <w:r>
        <w:t>Richiede la forma scritta ai fini della prova.</w:t>
      </w:r>
    </w:p>
    <w:p w:rsidR="00421845" w:rsidRDefault="00421845" w:rsidP="00421845">
      <w:pPr>
        <w:pStyle w:val="Paragrafoelenco"/>
        <w:ind w:left="1080"/>
      </w:pPr>
    </w:p>
    <w:p w:rsidR="00421845" w:rsidRDefault="00421845" w:rsidP="00421845">
      <w:pPr>
        <w:pStyle w:val="Paragrafoelenco"/>
        <w:ind w:left="1080"/>
      </w:pPr>
    </w:p>
    <w:p w:rsidR="00593B62" w:rsidRDefault="00B753DD" w:rsidP="00593B62">
      <w:pPr>
        <w:pStyle w:val="Paragrafoelenco"/>
        <w:numPr>
          <w:ilvl w:val="0"/>
          <w:numId w:val="1"/>
        </w:numPr>
        <w:ind w:hanging="720"/>
      </w:pPr>
      <w:r>
        <w:t xml:space="preserve">La </w:t>
      </w:r>
      <w:r w:rsidR="00593B62">
        <w:t>CIG ordinaria e straordinaria:</w:t>
      </w:r>
    </w:p>
    <w:p w:rsidR="00593B62" w:rsidRDefault="00B753DD" w:rsidP="00593B62">
      <w:pPr>
        <w:pStyle w:val="Paragrafoelenco"/>
        <w:numPr>
          <w:ilvl w:val="0"/>
          <w:numId w:val="14"/>
        </w:numPr>
      </w:pPr>
      <w:r>
        <w:t xml:space="preserve">Sono entrambe ammesse </w:t>
      </w:r>
      <w:r w:rsidR="00593B62">
        <w:t xml:space="preserve"> solo qualora vi sia una previsione certa della ripresa dell’attività lavorativa;</w:t>
      </w:r>
    </w:p>
    <w:p w:rsidR="00593B62" w:rsidRDefault="00B753DD" w:rsidP="00593B62">
      <w:pPr>
        <w:pStyle w:val="Paragrafoelenco"/>
        <w:numPr>
          <w:ilvl w:val="0"/>
          <w:numId w:val="14"/>
        </w:numPr>
      </w:pPr>
      <w:r>
        <w:t>Sono entrambe volte</w:t>
      </w:r>
      <w:r w:rsidR="00BF4D6D">
        <w:t xml:space="preserve"> a </w:t>
      </w:r>
      <w:r w:rsidR="00BF4D6D" w:rsidRPr="00BF4D6D">
        <w:t>garantire ai lavoratori un supporto al reddito in caso di sospensione</w:t>
      </w:r>
      <w:r w:rsidR="00B725B5">
        <w:t xml:space="preserve"> </w:t>
      </w:r>
      <w:r w:rsidR="00BF4D6D" w:rsidRPr="00BF4D6D">
        <w:t>dell’attività lavorativa per cause indipendenti dalla loro volontà o da quella del datore di lavoro</w:t>
      </w:r>
    </w:p>
    <w:p w:rsidR="00BF4D6D" w:rsidRDefault="009C0CB9" w:rsidP="00593B62">
      <w:pPr>
        <w:pStyle w:val="Paragrafoelenco"/>
        <w:numPr>
          <w:ilvl w:val="0"/>
          <w:numId w:val="14"/>
        </w:numPr>
      </w:pPr>
      <w:r>
        <w:t>L</w:t>
      </w:r>
      <w:r w:rsidR="00B753DD">
        <w:t>a prima richiede l’espletamento di apposita procedura sindacale, la seconda no.</w:t>
      </w:r>
    </w:p>
    <w:p w:rsidR="003D6608" w:rsidRDefault="003D6608" w:rsidP="003D6608">
      <w:pPr>
        <w:ind w:left="720"/>
      </w:pPr>
    </w:p>
    <w:p w:rsidR="003D6608" w:rsidRDefault="003D6608" w:rsidP="003D6608">
      <w:pPr>
        <w:pStyle w:val="Paragrafoelenco"/>
        <w:numPr>
          <w:ilvl w:val="0"/>
          <w:numId w:val="1"/>
        </w:numPr>
        <w:ind w:hanging="720"/>
      </w:pPr>
      <w:r>
        <w:t>Il contratto a tutele crescenti:</w:t>
      </w:r>
    </w:p>
    <w:p w:rsidR="003D6608" w:rsidRDefault="003D6608" w:rsidP="003D6608">
      <w:pPr>
        <w:pStyle w:val="Paragrafoelenco"/>
      </w:pPr>
      <w:r>
        <w:t>a) è una nuova tipologia di contratto di lavoro subordinato a tempo indeterminato con un periodo di prova di 36 mesi;</w:t>
      </w:r>
    </w:p>
    <w:p w:rsidR="003D6608" w:rsidRDefault="003D6608" w:rsidP="003D6608">
      <w:pPr>
        <w:pStyle w:val="Paragrafoelenco"/>
      </w:pPr>
      <w:r>
        <w:t xml:space="preserve">b) implica l’applicazione di nuove regole </w:t>
      </w:r>
      <w:r w:rsidR="00B725B5">
        <w:t>in caso di licenziamento illegittimo e si applica a tutti i lavoratori che abbiamo alla data di entrata in vigore della legge un rapporto di lavoro subordinato a tempo indeterminato;</w:t>
      </w:r>
    </w:p>
    <w:p w:rsidR="00B725B5" w:rsidRDefault="00B725B5" w:rsidP="00B725B5">
      <w:pPr>
        <w:pStyle w:val="Paragrafoelenco"/>
      </w:pPr>
      <w:r>
        <w:t xml:space="preserve">c) implica l’applicazione di nuove regole in caso di licenziamento illegittimo e si applica </w:t>
      </w:r>
      <w:r w:rsidR="00D05E3D">
        <w:t xml:space="preserve">ai </w:t>
      </w:r>
      <w:r>
        <w:t>lavoratori assunti con contratto di lavoro subordinato a tempo indeterminato</w:t>
      </w:r>
      <w:r w:rsidR="00D05E3D">
        <w:t xml:space="preserve"> successivamente all’entrata in vigore delle nuove disposizioni</w:t>
      </w:r>
      <w:r>
        <w:t>.</w:t>
      </w:r>
    </w:p>
    <w:p w:rsidR="00B725B5" w:rsidRDefault="00B725B5" w:rsidP="003D6608">
      <w:pPr>
        <w:pStyle w:val="Paragrafoelenco"/>
      </w:pPr>
    </w:p>
    <w:p w:rsidR="00593B62" w:rsidRDefault="00593B62" w:rsidP="00593B62">
      <w:pPr>
        <w:pStyle w:val="Paragrafoelenco"/>
        <w:ind w:left="1080"/>
      </w:pPr>
    </w:p>
    <w:sectPr w:rsidR="00593B62" w:rsidSect="00742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3602"/>
    <w:multiLevelType w:val="hybridMultilevel"/>
    <w:tmpl w:val="1DA2425A"/>
    <w:lvl w:ilvl="0" w:tplc="DED29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914A50"/>
    <w:multiLevelType w:val="hybridMultilevel"/>
    <w:tmpl w:val="390CE29E"/>
    <w:lvl w:ilvl="0" w:tplc="84FA0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3240F"/>
    <w:multiLevelType w:val="hybridMultilevel"/>
    <w:tmpl w:val="79787274"/>
    <w:lvl w:ilvl="0" w:tplc="16CCE0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0A6363"/>
    <w:multiLevelType w:val="hybridMultilevel"/>
    <w:tmpl w:val="3CAE44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D7859"/>
    <w:multiLevelType w:val="hybridMultilevel"/>
    <w:tmpl w:val="B60EAED2"/>
    <w:lvl w:ilvl="0" w:tplc="4F828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495412"/>
    <w:multiLevelType w:val="hybridMultilevel"/>
    <w:tmpl w:val="460E14D0"/>
    <w:lvl w:ilvl="0" w:tplc="AD0E9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247B8B"/>
    <w:multiLevelType w:val="hybridMultilevel"/>
    <w:tmpl w:val="AD28465E"/>
    <w:lvl w:ilvl="0" w:tplc="9C840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90786F"/>
    <w:multiLevelType w:val="hybridMultilevel"/>
    <w:tmpl w:val="D1CC1D00"/>
    <w:lvl w:ilvl="0" w:tplc="235E1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FE1C12"/>
    <w:multiLevelType w:val="hybridMultilevel"/>
    <w:tmpl w:val="384C4BE2"/>
    <w:lvl w:ilvl="0" w:tplc="FB684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BD4BA2"/>
    <w:multiLevelType w:val="hybridMultilevel"/>
    <w:tmpl w:val="51409504"/>
    <w:lvl w:ilvl="0" w:tplc="B17ED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48665A"/>
    <w:multiLevelType w:val="hybridMultilevel"/>
    <w:tmpl w:val="529217A0"/>
    <w:lvl w:ilvl="0" w:tplc="E92E1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AA0DCB"/>
    <w:multiLevelType w:val="hybridMultilevel"/>
    <w:tmpl w:val="2CEA6D58"/>
    <w:lvl w:ilvl="0" w:tplc="08DE7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953CB9"/>
    <w:multiLevelType w:val="hybridMultilevel"/>
    <w:tmpl w:val="436868E6"/>
    <w:lvl w:ilvl="0" w:tplc="AD30A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F377EF"/>
    <w:multiLevelType w:val="hybridMultilevel"/>
    <w:tmpl w:val="B7F2305E"/>
    <w:lvl w:ilvl="0" w:tplc="77BAB6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82C0D"/>
    <w:rsid w:val="002356A1"/>
    <w:rsid w:val="0029024B"/>
    <w:rsid w:val="002C4AD4"/>
    <w:rsid w:val="003D6608"/>
    <w:rsid w:val="00421845"/>
    <w:rsid w:val="004943F0"/>
    <w:rsid w:val="00572039"/>
    <w:rsid w:val="00593B62"/>
    <w:rsid w:val="00682C0D"/>
    <w:rsid w:val="00685E5C"/>
    <w:rsid w:val="0074297D"/>
    <w:rsid w:val="007E13C9"/>
    <w:rsid w:val="009C0CB9"/>
    <w:rsid w:val="00B30A4A"/>
    <w:rsid w:val="00B725B5"/>
    <w:rsid w:val="00B753DD"/>
    <w:rsid w:val="00B830BD"/>
    <w:rsid w:val="00BF4D6D"/>
    <w:rsid w:val="00C861C3"/>
    <w:rsid w:val="00D05E3D"/>
    <w:rsid w:val="00D5153D"/>
    <w:rsid w:val="00D76BA4"/>
    <w:rsid w:val="00D875EC"/>
    <w:rsid w:val="00EE1BB4"/>
    <w:rsid w:val="00F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9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2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stiraboschi</dc:creator>
  <cp:lastModifiedBy>stiraboschi</cp:lastModifiedBy>
  <cp:revision>4</cp:revision>
  <cp:lastPrinted>2014-04-11T14:19:00Z</cp:lastPrinted>
  <dcterms:created xsi:type="dcterms:W3CDTF">2015-03-30T17:03:00Z</dcterms:created>
  <dcterms:modified xsi:type="dcterms:W3CDTF">2015-03-30T17:36:00Z</dcterms:modified>
</cp:coreProperties>
</file>