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73" w:rsidRDefault="00411802" w:rsidP="002A0173">
      <w:pPr>
        <w:pStyle w:val="Titol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Economia e Gestione delle Imprese</w:t>
      </w:r>
      <w:r w:rsidR="002A0173" w:rsidRPr="002A0173">
        <w:rPr>
          <w:rFonts w:cs="Arial"/>
          <w:color w:val="auto"/>
          <w:sz w:val="24"/>
          <w:szCs w:val="24"/>
        </w:rPr>
        <w:t xml:space="preserve"> A.A. 201</w:t>
      </w:r>
      <w:r w:rsidR="00FD3B52">
        <w:rPr>
          <w:rFonts w:cs="Arial"/>
          <w:color w:val="auto"/>
          <w:sz w:val="24"/>
          <w:szCs w:val="24"/>
        </w:rPr>
        <w:t>4</w:t>
      </w:r>
      <w:r w:rsidR="002A0173" w:rsidRPr="002A0173">
        <w:rPr>
          <w:rFonts w:cs="Arial"/>
          <w:color w:val="auto"/>
          <w:sz w:val="24"/>
          <w:szCs w:val="24"/>
        </w:rPr>
        <w:t>/201</w:t>
      </w:r>
      <w:r w:rsidR="00FD3B52">
        <w:rPr>
          <w:rFonts w:cs="Arial"/>
          <w:color w:val="auto"/>
          <w:sz w:val="24"/>
          <w:szCs w:val="24"/>
        </w:rPr>
        <w:t>5</w:t>
      </w:r>
      <w:r w:rsidR="002A0173" w:rsidRPr="002A0173">
        <w:rPr>
          <w:rFonts w:cs="Arial"/>
          <w:color w:val="auto"/>
          <w:sz w:val="24"/>
          <w:szCs w:val="24"/>
        </w:rPr>
        <w:t xml:space="preserve"> – I Semestre</w:t>
      </w:r>
    </w:p>
    <w:p w:rsidR="002A0173" w:rsidRPr="002A0173" w:rsidRDefault="002A0173" w:rsidP="002A0173">
      <w:pPr>
        <w:keepNext/>
        <w:keepLines/>
        <w:spacing w:after="120" w:line="360" w:lineRule="auto"/>
        <w:outlineLvl w:val="0"/>
        <w:rPr>
          <w:rFonts w:ascii="Arial" w:eastAsia="MS Gothic" w:hAnsi="Arial" w:cs="Times New Roman"/>
          <w:b/>
          <w:bCs/>
          <w:sz w:val="24"/>
          <w:szCs w:val="24"/>
        </w:rPr>
      </w:pPr>
      <w:r>
        <w:rPr>
          <w:rFonts w:ascii="Arial" w:eastAsia="MS Gothic" w:hAnsi="Arial" w:cs="Times New Roman"/>
          <w:b/>
          <w:bCs/>
          <w:sz w:val="24"/>
          <w:szCs w:val="24"/>
        </w:rPr>
        <w:t>Calendario</w:t>
      </w:r>
    </w:p>
    <w:tbl>
      <w:tblPr>
        <w:tblW w:w="104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99"/>
      </w:tblGrid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FD3B5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Settembre </w:t>
            </w:r>
          </w:p>
          <w:p w:rsidR="002C02F1" w:rsidRPr="002C02F1" w:rsidRDefault="002C02F1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  <w:r w:rsidR="00220DC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2C02F1" w:rsidRPr="00FE3597" w:rsidRDefault="002C02F1" w:rsidP="00FE359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Introduzione alla finanza. La pianificazione finanziaria. La dinamica finanziaria d’azienda. La lettura in chiave finanziaria del bilancio.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2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FD3B5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Settembre </w:t>
            </w:r>
          </w:p>
          <w:p w:rsidR="002C02F1" w:rsidRPr="002C02F1" w:rsidRDefault="002C02F1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  <w:r w:rsidR="00220DC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2C02F1" w:rsidRPr="00FE3597" w:rsidRDefault="002C02F1" w:rsidP="00FE3597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gestione del capitale del circolante. Il prospetto fonti-impieghi.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3</w:t>
            </w:r>
          </w:p>
          <w:p w:rsidR="002C02F1" w:rsidRPr="002C02F1" w:rsidRDefault="00FD3B52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2C02F1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 </w:t>
            </w:r>
          </w:p>
          <w:p w:rsidR="007808EF" w:rsidRPr="002C02F1" w:rsidRDefault="002C02F1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2C02F1" w:rsidRPr="00FE3597" w:rsidRDefault="002C02F1" w:rsidP="00FE3597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rendiconto finanziario di cassa. I flussi finanziari di cassa e le loro determinanti</w:t>
            </w:r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4</w:t>
            </w:r>
          </w:p>
          <w:p w:rsidR="002C02F1" w:rsidRPr="002C02F1" w:rsidRDefault="00FD3B52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</w:t>
            </w:r>
            <w:r w:rsidR="002C02F1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2C02F1" w:rsidRPr="002C02F1" w:rsidRDefault="002C02F1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2C02F1" w:rsidRPr="002C02F1" w:rsidRDefault="002C02F1" w:rsidP="002C02F1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Esercitazione fonti-impieghi e rendiconto.</w:t>
            </w:r>
          </w:p>
          <w:p w:rsidR="002C02F1" w:rsidRPr="002C02F1" w:rsidRDefault="002C02F1" w:rsidP="002C02F1">
            <w:pPr>
              <w:suppressAutoHyphens/>
              <w:spacing w:after="0" w:line="240" w:lineRule="auto"/>
              <w:ind w:left="35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5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FD3B5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 </w:t>
            </w:r>
          </w:p>
          <w:p w:rsidR="002C02F1" w:rsidRPr="002C02F1" w:rsidRDefault="002C02F1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2C02F1" w:rsidRPr="00FE3597" w:rsidRDefault="002C02F1" w:rsidP="00FE3597">
            <w:pPr>
              <w:numPr>
                <w:ilvl w:val="0"/>
                <w:numId w:val="4"/>
              </w:numPr>
              <w:spacing w:after="0" w:line="280" w:lineRule="exact"/>
              <w:ind w:left="313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rischio d’impresa e il rischio finanziario. La relazione rischio/rendimento. Il costo del capitale</w:t>
            </w:r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6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FD3B5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 </w:t>
            </w:r>
          </w:p>
          <w:p w:rsidR="002C02F1" w:rsidRPr="002C02F1" w:rsidRDefault="002C02F1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2C02F1" w:rsidRPr="00FE3597" w:rsidRDefault="002C02F1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struttura finanziaria d’impresa. La leva finanziaria.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7</w:t>
            </w:r>
          </w:p>
          <w:p w:rsidR="002C02F1" w:rsidRPr="002C02F1" w:rsidRDefault="00FD3B52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29</w:t>
            </w:r>
            <w:r w:rsidR="008638B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  <w:r w:rsidR="002C02F1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2C02F1" w:rsidRPr="002C02F1" w:rsidRDefault="002C02F1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2C02F1" w:rsidRPr="00FE3597" w:rsidRDefault="002C02F1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valore attuale e il valore finanziario del tempo. Le metodologie di valutazione degli investimenti.</w:t>
            </w:r>
            <w:r w:rsidR="00FD3B52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La valutazione economico-finanziaria degli investimenti.</w:t>
            </w:r>
          </w:p>
        </w:tc>
      </w:tr>
      <w:tr w:rsidR="00471433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471433" w:rsidRPr="002C02F1" w:rsidRDefault="00FD3B52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Prova parziale</w:t>
            </w:r>
          </w:p>
          <w:p w:rsidR="00471433" w:rsidRPr="002C02F1" w:rsidRDefault="00FD3B52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  <w:r w:rsidR="00471433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471433" w:rsidRPr="002C02F1" w:rsidRDefault="00471433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471433" w:rsidRPr="002C02F1" w:rsidRDefault="00471433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471433" w:rsidRPr="002C02F1" w:rsidRDefault="00471433" w:rsidP="002C02F1">
            <w:pPr>
              <w:numPr>
                <w:ilvl w:val="0"/>
                <w:numId w:val="2"/>
              </w:numPr>
              <w:spacing w:after="120" w:line="280" w:lineRule="exact"/>
              <w:ind w:left="453" w:hanging="425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Prova parziale scritta.</w:t>
            </w:r>
          </w:p>
        </w:tc>
      </w:tr>
      <w:tr w:rsidR="00471433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471433" w:rsidRPr="002C02F1" w:rsidRDefault="00471433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 w:rsidR="00FD3B5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</w:t>
            </w:r>
          </w:p>
          <w:p w:rsidR="00471433" w:rsidRPr="002C02F1" w:rsidRDefault="00FD3B52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</w:t>
            </w:r>
            <w:r w:rsidR="00471433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471433" w:rsidRPr="002C02F1" w:rsidRDefault="00471433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471433" w:rsidRPr="002C02F1" w:rsidRDefault="00471433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471433" w:rsidRPr="00FE3597" w:rsidRDefault="00471433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operazioni di finanza straordinaria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FD3B52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FD3B52" w:rsidRPr="002C02F1" w:rsidRDefault="00FD3B52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</w:p>
          <w:p w:rsidR="00FD3B52" w:rsidRPr="002C02F1" w:rsidRDefault="00FD3B52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FD3B52" w:rsidRPr="002C02F1" w:rsidRDefault="00FD3B52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FD3B52" w:rsidRPr="002C02F1" w:rsidRDefault="00FD3B52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FD3B52" w:rsidRPr="00FE3597" w:rsidRDefault="00FD3B52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operazioni di finanza straordinaria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(segue).</w:t>
            </w:r>
          </w:p>
        </w:tc>
      </w:tr>
      <w:tr w:rsidR="00FD3B52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FD3B52" w:rsidRPr="002C02F1" w:rsidRDefault="00FD3B52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</w:p>
          <w:p w:rsidR="00FD3B52" w:rsidRPr="002C02F1" w:rsidRDefault="00FD3B52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26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59132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Novembre</w:t>
            </w:r>
          </w:p>
          <w:p w:rsidR="00FD3B52" w:rsidRPr="002C02F1" w:rsidRDefault="00FD3B52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FD3B52" w:rsidRPr="002C02F1" w:rsidRDefault="00FD3B52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FD3B52" w:rsidRPr="00FE3597" w:rsidRDefault="00BD431E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</w:t>
            </w:r>
            <w:r w:rsidR="00FD3B5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 principali</w:t>
            </w:r>
            <w:r w:rsidR="00FD3B52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metodologie di valutazione d’azienda.</w:t>
            </w:r>
          </w:p>
        </w:tc>
      </w:tr>
      <w:tr w:rsidR="00FD3B52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FD3B52" w:rsidRPr="002C02F1" w:rsidRDefault="00FD3B52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 w:rsidR="006612E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</w:p>
          <w:p w:rsidR="00FD3B52" w:rsidRPr="002C02F1" w:rsidRDefault="00FD3B52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Dicembre</w:t>
            </w:r>
          </w:p>
          <w:p w:rsidR="00FD3B52" w:rsidRPr="002C02F1" w:rsidRDefault="00FD3B52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FD3B52" w:rsidRPr="002C02F1" w:rsidRDefault="00FD3B52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FD3B52" w:rsidRPr="00FE3597" w:rsidRDefault="00FD3B52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scelte finanziarie d’impresa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e il rapporto con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 soggetti d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el mercato finanziario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FD3B52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FD3B52" w:rsidRPr="002C02F1" w:rsidRDefault="00FD3B52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  <w:r w:rsidR="006612E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</w:p>
          <w:p w:rsidR="00FD3B52" w:rsidRPr="002C02F1" w:rsidRDefault="00FD3B52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Dicembre</w:t>
            </w:r>
          </w:p>
          <w:p w:rsidR="00FD3B52" w:rsidRPr="002C02F1" w:rsidRDefault="00FD3B52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</w:t>
            </w:r>
            <w:r w:rsidR="008E719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FD3B52" w:rsidRPr="002C02F1" w:rsidRDefault="00FD3B52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FD3B52" w:rsidRPr="00FE3597" w:rsidRDefault="00FD3B52" w:rsidP="00FD3B52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finanziamento d’impresa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contratti ed emissioni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FD3B52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FD3B52" w:rsidRPr="002C02F1" w:rsidRDefault="00FD3B52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Prova parziale</w:t>
            </w:r>
          </w:p>
          <w:p w:rsidR="00FD3B52" w:rsidRPr="002C02F1" w:rsidRDefault="006612E0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17</w:t>
            </w:r>
            <w:r w:rsidR="00FD3B52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Dicembre</w:t>
            </w:r>
          </w:p>
          <w:p w:rsidR="00FD3B52" w:rsidRPr="002C02F1" w:rsidRDefault="00FD3B52" w:rsidP="00CD323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</w:t>
            </w:r>
            <w:r w:rsidR="0042584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.00 </w:t>
            </w:r>
          </w:p>
        </w:tc>
        <w:tc>
          <w:tcPr>
            <w:tcW w:w="0" w:type="auto"/>
          </w:tcPr>
          <w:p w:rsidR="00FD3B52" w:rsidRPr="002C02F1" w:rsidRDefault="00FD3B52" w:rsidP="00FD3B5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FD3B52" w:rsidRPr="002C02F1" w:rsidRDefault="00FD3B52" w:rsidP="006612E0">
            <w:pPr>
              <w:numPr>
                <w:ilvl w:val="0"/>
                <w:numId w:val="2"/>
              </w:numPr>
              <w:spacing w:after="120" w:line="280" w:lineRule="exact"/>
              <w:ind w:left="453" w:hanging="425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Prova parziale </w:t>
            </w:r>
            <w:r w:rsidR="006612E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orale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</w:tbl>
    <w:p w:rsidR="00D3062F" w:rsidRDefault="00D3062F">
      <w:r>
        <w:br w:type="page"/>
      </w:r>
    </w:p>
    <w:tbl>
      <w:tblPr>
        <w:tblW w:w="104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099"/>
      </w:tblGrid>
      <w:tr w:rsidR="00FD3B52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FD3B52" w:rsidRPr="002C02F1" w:rsidRDefault="00FD3B52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lastRenderedPageBreak/>
              <w:t>Lezione 1 – Info. Literacy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</w:tcPr>
          <w:p w:rsidR="00FD3B52" w:rsidRPr="00485A3C" w:rsidRDefault="00FD3B52" w:rsidP="00FD3B52">
            <w:pPr>
              <w:suppressAutoHyphens/>
              <w:spacing w:before="180"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85A3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FD3B52" w:rsidRPr="002C02F1" w:rsidRDefault="00FD3B52" w:rsidP="00FD3B52">
            <w:pPr>
              <w:numPr>
                <w:ilvl w:val="0"/>
                <w:numId w:val="10"/>
              </w:numPr>
              <w:tabs>
                <w:tab w:val="num" w:pos="281"/>
              </w:tabs>
              <w:spacing w:after="0" w:line="240" w:lineRule="auto"/>
              <w:ind w:hanging="7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Ricerca di informazioni sui settori.</w:t>
            </w:r>
          </w:p>
          <w:p w:rsidR="00FD3B52" w:rsidRPr="00FE3597" w:rsidRDefault="00FD3B52" w:rsidP="00FD3B52">
            <w:pPr>
              <w:numPr>
                <w:ilvl w:val="0"/>
                <w:numId w:val="10"/>
              </w:numPr>
              <w:tabs>
                <w:tab w:val="num" w:pos="281"/>
              </w:tabs>
              <w:spacing w:after="0" w:line="280" w:lineRule="exact"/>
              <w:ind w:hanging="7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Ricerca di informazioni economico-finanziarie sulle aziende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FD3B52" w:rsidRPr="00FE3597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FD3B52" w:rsidRPr="002C02F1" w:rsidRDefault="00FD3B52" w:rsidP="00FD3B5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2 – Info. Literacy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0" w:type="auto"/>
          </w:tcPr>
          <w:p w:rsidR="00FD3B52" w:rsidRPr="00485A3C" w:rsidRDefault="00FD3B52" w:rsidP="00FD3B52">
            <w:pPr>
              <w:spacing w:before="180"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485A3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</w:p>
          <w:p w:rsidR="00FD3B52" w:rsidRPr="002C02F1" w:rsidRDefault="00FD3B52" w:rsidP="00FD3B52">
            <w:pPr>
              <w:numPr>
                <w:ilvl w:val="0"/>
                <w:numId w:val="12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ricerca documentale.</w:t>
            </w:r>
          </w:p>
          <w:p w:rsidR="00FD3B52" w:rsidRPr="00FE3597" w:rsidRDefault="00FD3B52" w:rsidP="00FD3B52">
            <w:pPr>
              <w:numPr>
                <w:ilvl w:val="0"/>
                <w:numId w:val="12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Focalizzazione di un argomento, elaborazione di una domanda di ricerca e impostazione della bibliografia di un report.</w:t>
            </w:r>
          </w:p>
        </w:tc>
      </w:tr>
    </w:tbl>
    <w:p w:rsidR="00477386" w:rsidRPr="00477386" w:rsidRDefault="00477386" w:rsidP="00477386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  <w:r w:rsidRPr="00477386"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  <w:t>*</w:t>
      </w:r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>Le date e gli orari di Information Literacy sono relativ</w:t>
      </w:r>
      <w:r w:rsidR="001735F5">
        <w:rPr>
          <w:rFonts w:ascii="Arial" w:eastAsia="Times New Roman" w:hAnsi="Arial" w:cs="Times New Roman"/>
          <w:bCs/>
          <w:sz w:val="18"/>
          <w:szCs w:val="18"/>
          <w:lang w:eastAsia="ar-SA"/>
        </w:rPr>
        <w:t>i</w:t>
      </w:r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a gruppi suddivisi per percorso e non alfabeticamente</w:t>
      </w:r>
    </w:p>
    <w:p w:rsidR="00830CC1" w:rsidRDefault="00830CC1" w:rsidP="00830CC1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</w:p>
    <w:p w:rsidR="00830CC1" w:rsidRDefault="00830CC1" w:rsidP="00830CC1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  <w:bookmarkStart w:id="0" w:name="_GoBack"/>
      <w:bookmarkEnd w:id="0"/>
      <w:r w:rsidRPr="00830CC1"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  <w:t>Percorsi in Management e Imprenditorialità e Psicologia e Sociologia della Gestione Aziendale</w:t>
      </w:r>
    </w:p>
    <w:p w:rsidR="00830CC1" w:rsidRPr="00830CC1" w:rsidRDefault="00830CC1" w:rsidP="00830CC1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ar-SA"/>
        </w:rPr>
      </w:pPr>
      <w:r w:rsidRPr="00830CC1">
        <w:rPr>
          <w:rFonts w:ascii="Arial" w:eastAsia="Times New Roman" w:hAnsi="Arial" w:cs="Times New Roman"/>
          <w:bCs/>
          <w:sz w:val="18"/>
          <w:szCs w:val="18"/>
          <w:lang w:eastAsia="ar-SA"/>
        </w:rPr>
        <w:t>VE 26/09 ORE 14.00-16.00 GIO 2/10 ORE 9.00-12.00</w:t>
      </w:r>
    </w:p>
    <w:p w:rsidR="00830CC1" w:rsidRPr="00830CC1" w:rsidRDefault="00830CC1" w:rsidP="00830CC1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</w:p>
    <w:p w:rsidR="00830CC1" w:rsidRDefault="00830CC1" w:rsidP="00830CC1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  <w:r w:rsidRPr="00830CC1"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  <w:t>Percorsi in Amministrazione e Finanza, Management dello sport, Diritto ed economia d'Impresa</w:t>
      </w:r>
    </w:p>
    <w:p w:rsidR="00477386" w:rsidRPr="00830CC1" w:rsidRDefault="00830CC1" w:rsidP="00830CC1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ar-SA"/>
        </w:rPr>
      </w:pPr>
      <w:r w:rsidRPr="00830CC1">
        <w:rPr>
          <w:rFonts w:ascii="Arial" w:eastAsia="Times New Roman" w:hAnsi="Arial" w:cs="Times New Roman"/>
          <w:bCs/>
          <w:sz w:val="18"/>
          <w:szCs w:val="18"/>
          <w:lang w:eastAsia="ar-SA"/>
        </w:rPr>
        <w:t>MA 30/09 ORE 14.00-17.00 MA 21/10 ORE 14.00-16.00</w:t>
      </w:r>
    </w:p>
    <w:p w:rsidR="00830CC1" w:rsidRPr="00FE3597" w:rsidRDefault="00830CC1" w:rsidP="00830CC1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</w:p>
    <w:p w:rsidR="00411802" w:rsidRDefault="00AD75F3" w:rsidP="00AD75F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lang w:eastAsia="ar-SA"/>
        </w:rPr>
        <w:t>Gruppi di docenza</w:t>
      </w:r>
    </w:p>
    <w:p w:rsidR="00AD75F3" w:rsidRDefault="00AD75F3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MS Mincho" w:hAnsi="Arial" w:cs="Times New Roman"/>
          <w:bCs/>
          <w:sz w:val="20"/>
          <w:szCs w:val="24"/>
          <w:lang w:eastAsia="ja-JP"/>
        </w:rPr>
      </w:pPr>
      <w:r>
        <w:rPr>
          <w:rFonts w:ascii="Arial" w:eastAsia="MS Mincho" w:hAnsi="Arial" w:cs="Times New Roman"/>
          <w:bCs/>
          <w:sz w:val="20"/>
          <w:szCs w:val="24"/>
          <w:lang w:eastAsia="ja-JP"/>
        </w:rPr>
        <w:t xml:space="preserve">Gruppo </w:t>
      </w:r>
      <w:r w:rsidR="00AA6DAF">
        <w:rPr>
          <w:rFonts w:ascii="Arial" w:eastAsia="MS Mincho" w:hAnsi="Arial" w:cs="Times New Roman"/>
          <w:bCs/>
          <w:sz w:val="20"/>
          <w:szCs w:val="24"/>
          <w:lang w:eastAsia="ja-JP"/>
        </w:rPr>
        <w:t>AL</w:t>
      </w:r>
      <w:r>
        <w:rPr>
          <w:rFonts w:ascii="Arial" w:eastAsia="MS Mincho" w:hAnsi="Arial" w:cs="Times New Roman"/>
          <w:bCs/>
          <w:sz w:val="20"/>
          <w:szCs w:val="24"/>
          <w:lang w:eastAsia="ja-JP"/>
        </w:rPr>
        <w:t>: Gervasoni-</w:t>
      </w:r>
      <w:r w:rsidR="00485A3C">
        <w:rPr>
          <w:rFonts w:ascii="Arial" w:eastAsia="MS Mincho" w:hAnsi="Arial" w:cs="Times New Roman"/>
          <w:bCs/>
          <w:sz w:val="20"/>
          <w:szCs w:val="24"/>
          <w:lang w:eastAsia="ja-JP"/>
        </w:rPr>
        <w:t>Fusaro</w:t>
      </w:r>
    </w:p>
    <w:p w:rsidR="00AD75F3" w:rsidRDefault="00AD75F3" w:rsidP="00AD75F3">
      <w:pPr>
        <w:widowControl w:val="0"/>
        <w:suppressAutoHyphens/>
        <w:autoSpaceDE w:val="0"/>
        <w:spacing w:before="120" w:after="24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MS Mincho" w:hAnsi="Arial" w:cs="Times New Roman"/>
          <w:bCs/>
          <w:sz w:val="20"/>
          <w:szCs w:val="24"/>
          <w:lang w:eastAsia="ja-JP"/>
        </w:rPr>
        <w:t xml:space="preserve">Gruppo </w:t>
      </w:r>
      <w:r w:rsidR="00AA6DAF">
        <w:rPr>
          <w:rFonts w:ascii="Arial" w:eastAsia="MS Mincho" w:hAnsi="Arial" w:cs="Times New Roman"/>
          <w:bCs/>
          <w:sz w:val="20"/>
          <w:szCs w:val="24"/>
          <w:lang w:eastAsia="ja-JP"/>
        </w:rPr>
        <w:t>MZ</w:t>
      </w:r>
      <w:r>
        <w:rPr>
          <w:rFonts w:ascii="Arial" w:eastAsia="MS Mincho" w:hAnsi="Arial" w:cs="Times New Roman"/>
          <w:bCs/>
          <w:sz w:val="20"/>
          <w:szCs w:val="24"/>
          <w:lang w:eastAsia="ja-JP"/>
        </w:rPr>
        <w:t>: Del Giudice-Tomaschù</w:t>
      </w:r>
    </w:p>
    <w:p w:rsidR="002A0173" w:rsidRPr="002A0173" w:rsidRDefault="002A0173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 w:rsidRPr="002A0173">
        <w:rPr>
          <w:rFonts w:ascii="Arial" w:eastAsia="Times New Roman" w:hAnsi="Arial" w:cs="Times New Roman"/>
          <w:b/>
          <w:bCs/>
          <w:lang w:eastAsia="ar-SA"/>
        </w:rPr>
        <w:t>Materiale Didattico Obbligatorio</w:t>
      </w:r>
    </w:p>
    <w:p w:rsidR="00AD75F3" w:rsidRPr="00AD75F3" w:rsidRDefault="00AD75F3" w:rsidP="00AD75F3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Libri di testo: </w:t>
      </w:r>
    </w:p>
    <w:p w:rsidR="00AD75F3" w:rsidRPr="00AD75F3" w:rsidRDefault="00AD75F3" w:rsidP="00AD75F3">
      <w:pPr>
        <w:numPr>
          <w:ilvl w:val="0"/>
          <w:numId w:val="9"/>
        </w:num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A. Gervasoni (a cura di), </w:t>
      </w:r>
      <w:r w:rsidR="00B32F0A" w:rsidRPr="00B32F0A">
        <w:rPr>
          <w:rFonts w:ascii="Arial" w:eastAsia="MS Mincho" w:hAnsi="Arial" w:cs="Times New Roman"/>
          <w:i/>
          <w:sz w:val="20"/>
          <w:szCs w:val="24"/>
          <w:lang w:eastAsia="ja-JP"/>
        </w:rPr>
        <w:t>Dieci</w:t>
      </w:r>
      <w:r w:rsidR="00D534DB">
        <w:rPr>
          <w:rFonts w:ascii="Arial" w:eastAsia="MS Mincho" w:hAnsi="Arial" w:cs="Times New Roman"/>
          <w:i/>
          <w:sz w:val="20"/>
          <w:szCs w:val="24"/>
          <w:lang w:eastAsia="ja-JP"/>
        </w:rPr>
        <w:t xml:space="preserve"> lezioni di </w:t>
      </w:r>
      <w:r w:rsidR="00720EE3">
        <w:rPr>
          <w:rFonts w:ascii="Arial" w:eastAsia="MS Mincho" w:hAnsi="Arial" w:cs="Times New Roman"/>
          <w:i/>
          <w:sz w:val="20"/>
          <w:szCs w:val="24"/>
          <w:lang w:eastAsia="ja-JP"/>
        </w:rPr>
        <w:t>f</w:t>
      </w:r>
      <w:r w:rsidR="00D534DB">
        <w:rPr>
          <w:rFonts w:ascii="Arial" w:eastAsia="MS Mincho" w:hAnsi="Arial" w:cs="Times New Roman"/>
          <w:i/>
          <w:sz w:val="20"/>
          <w:szCs w:val="24"/>
          <w:lang w:eastAsia="ja-JP"/>
        </w:rPr>
        <w:t>inanza d’</w:t>
      </w:r>
      <w:r w:rsidR="005119C0">
        <w:rPr>
          <w:rFonts w:ascii="Arial" w:eastAsia="MS Mincho" w:hAnsi="Arial" w:cs="Times New Roman"/>
          <w:i/>
          <w:sz w:val="20"/>
          <w:szCs w:val="24"/>
          <w:lang w:eastAsia="ja-JP"/>
        </w:rPr>
        <w:t>i</w:t>
      </w:r>
      <w:r w:rsidR="00D534DB">
        <w:rPr>
          <w:rFonts w:ascii="Arial" w:eastAsia="MS Mincho" w:hAnsi="Arial" w:cs="Times New Roman"/>
          <w:i/>
          <w:sz w:val="20"/>
          <w:szCs w:val="24"/>
          <w:lang w:eastAsia="ja-JP"/>
        </w:rPr>
        <w:t>mpresa</w:t>
      </w: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>, Guerini</w:t>
      </w:r>
      <w:r w:rsidR="00D534DB">
        <w:rPr>
          <w:rFonts w:ascii="Arial" w:eastAsia="MS Mincho" w:hAnsi="Arial" w:cs="Times New Roman"/>
          <w:sz w:val="20"/>
          <w:szCs w:val="24"/>
          <w:lang w:eastAsia="ja-JP"/>
        </w:rPr>
        <w:t xml:space="preserve"> Next</w:t>
      </w: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>, Milano, 20</w:t>
      </w:r>
      <w:r w:rsidR="00D534DB">
        <w:rPr>
          <w:rFonts w:ascii="Arial" w:eastAsia="MS Mincho" w:hAnsi="Arial" w:cs="Times New Roman"/>
          <w:sz w:val="20"/>
          <w:szCs w:val="24"/>
          <w:lang w:eastAsia="ja-JP"/>
        </w:rPr>
        <w:t>14</w:t>
      </w: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 (eserciziario sul sito web dell’editore).</w:t>
      </w:r>
    </w:p>
    <w:p w:rsidR="00AD75F3" w:rsidRPr="00CD3231" w:rsidRDefault="00AD75F3" w:rsidP="00AD75F3">
      <w:pPr>
        <w:numPr>
          <w:ilvl w:val="0"/>
          <w:numId w:val="9"/>
        </w:num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CD3231">
        <w:rPr>
          <w:rFonts w:ascii="Arial" w:eastAsia="MS Mincho" w:hAnsi="Arial" w:cs="Times New Roman"/>
          <w:sz w:val="20"/>
          <w:szCs w:val="24"/>
          <w:lang w:eastAsia="ja-JP"/>
        </w:rPr>
        <w:t xml:space="preserve">A. Gervasoni (a cura di), </w:t>
      </w:r>
      <w:r w:rsidR="00CD3231" w:rsidRPr="00CD3231">
        <w:rPr>
          <w:rFonts w:ascii="Arial" w:eastAsia="MS Mincho" w:hAnsi="Arial" w:cs="Times New Roman"/>
          <w:i/>
          <w:sz w:val="20"/>
          <w:szCs w:val="24"/>
          <w:lang w:eastAsia="ja-JP"/>
        </w:rPr>
        <w:t>Come finanziare l’impresa</w:t>
      </w:r>
      <w:r w:rsidRPr="00CD3231">
        <w:rPr>
          <w:rFonts w:ascii="Arial" w:eastAsia="MS Mincho" w:hAnsi="Arial" w:cs="Times New Roman"/>
          <w:sz w:val="20"/>
          <w:szCs w:val="24"/>
          <w:lang w:eastAsia="ja-JP"/>
        </w:rPr>
        <w:t xml:space="preserve">, Guerini </w:t>
      </w:r>
      <w:r w:rsidR="00CD3231" w:rsidRPr="00CD3231">
        <w:rPr>
          <w:rFonts w:ascii="Arial" w:eastAsia="MS Mincho" w:hAnsi="Arial" w:cs="Times New Roman"/>
          <w:sz w:val="20"/>
          <w:szCs w:val="24"/>
          <w:lang w:eastAsia="ja-JP"/>
        </w:rPr>
        <w:t>Next</w:t>
      </w:r>
      <w:r w:rsidRPr="00CD3231">
        <w:rPr>
          <w:rFonts w:ascii="Arial" w:eastAsia="MS Mincho" w:hAnsi="Arial" w:cs="Times New Roman"/>
          <w:sz w:val="20"/>
          <w:szCs w:val="24"/>
          <w:lang w:eastAsia="ja-JP"/>
        </w:rPr>
        <w:t>, Milano, 20</w:t>
      </w:r>
      <w:r w:rsidR="00CD3231" w:rsidRPr="00CD3231">
        <w:rPr>
          <w:rFonts w:ascii="Arial" w:eastAsia="MS Mincho" w:hAnsi="Arial" w:cs="Times New Roman"/>
          <w:sz w:val="20"/>
          <w:szCs w:val="24"/>
          <w:lang w:eastAsia="ja-JP"/>
        </w:rPr>
        <w:t>14</w:t>
      </w:r>
      <w:r w:rsidRPr="00CD3231">
        <w:rPr>
          <w:rFonts w:ascii="Arial" w:eastAsia="MS Mincho" w:hAnsi="Arial" w:cs="Times New Roman"/>
          <w:sz w:val="20"/>
          <w:szCs w:val="24"/>
          <w:lang w:eastAsia="ja-JP"/>
        </w:rPr>
        <w:t xml:space="preserve"> (Capitoli 1 e 2).</w:t>
      </w:r>
    </w:p>
    <w:p w:rsidR="002A0173" w:rsidRPr="002A0173" w:rsidRDefault="00AD75F3" w:rsidP="00AD75F3">
      <w:pPr>
        <w:spacing w:before="120" w:after="24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>Materiale didattico: verrà pubblicato sul sito del corso (slides delle lezioni).</w:t>
      </w:r>
    </w:p>
    <w:p w:rsidR="002A0173" w:rsidRPr="002A0173" w:rsidRDefault="002A0173" w:rsidP="00267665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 w:rsidRPr="002A0173">
        <w:rPr>
          <w:rFonts w:ascii="Arial" w:eastAsia="Times New Roman" w:hAnsi="Arial" w:cs="Times New Roman"/>
          <w:b/>
          <w:bCs/>
          <w:lang w:eastAsia="ar-SA"/>
        </w:rPr>
        <w:t>Modalità di valutazione</w:t>
      </w:r>
    </w:p>
    <w:p w:rsidR="00411802" w:rsidRPr="00411802" w:rsidRDefault="00411802" w:rsidP="00411802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411802">
        <w:rPr>
          <w:rFonts w:ascii="Arial" w:eastAsia="MS Mincho" w:hAnsi="Arial" w:cs="Times New Roman"/>
          <w:sz w:val="20"/>
          <w:szCs w:val="24"/>
          <w:lang w:eastAsia="ja-JP"/>
        </w:rPr>
        <w:t>L’esame si svolgerà in forma orale. È prevista, per i soli studenti frequentanti, la facoltà di sostenere una prova scritta intermedia ed una prova orale finale relativa unicamente all’ultima parte del corso (il voto finale è la media aritmetica tra i due voti conseguiti). La frequenza minima richiesta è pari al 70% delle lezioni, con riferimento alle singole parti del corso.</w:t>
      </w:r>
    </w:p>
    <w:p w:rsidR="00411802" w:rsidRPr="00411802" w:rsidRDefault="00411802" w:rsidP="00411802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411802">
        <w:rPr>
          <w:rFonts w:ascii="Arial" w:eastAsia="MS Mincho" w:hAnsi="Arial" w:cs="Times New Roman"/>
          <w:sz w:val="20"/>
          <w:szCs w:val="24"/>
          <w:lang w:eastAsia="ja-JP"/>
        </w:rPr>
        <w:t>La partecipazione al laboratorio esperienziale “Il Business Plan: come presentarsi ad un interlocutore finanziario”, legato al corso, e un valido elaborato finale consentono di incrementare da 0 a 2 punti il voto finale.</w:t>
      </w:r>
    </w:p>
    <w:p w:rsidR="00411802" w:rsidRPr="00411802" w:rsidRDefault="00411802" w:rsidP="00411802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411802">
        <w:rPr>
          <w:rFonts w:ascii="Arial" w:eastAsia="MS Mincho" w:hAnsi="Arial" w:cs="Times New Roman"/>
          <w:sz w:val="20"/>
          <w:szCs w:val="24"/>
          <w:lang w:eastAsia="ja-JP"/>
        </w:rPr>
        <w:t>Il voto potrà essere registrato solo se si conseguirà una votazione sufficiente nella parte di Information Literacy a cura del Prof. Cavaleri.</w:t>
      </w:r>
    </w:p>
    <w:p w:rsidR="002A0173" w:rsidRPr="002A0173" w:rsidRDefault="002A0173"/>
    <w:sectPr w:rsidR="002A0173" w:rsidRPr="002A0173" w:rsidSect="002A0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BF" w:rsidRDefault="008638BF" w:rsidP="002A0173">
      <w:pPr>
        <w:spacing w:after="0" w:line="240" w:lineRule="auto"/>
      </w:pPr>
      <w:r>
        <w:separator/>
      </w:r>
    </w:p>
  </w:endnote>
  <w:endnote w:type="continuationSeparator" w:id="0">
    <w:p w:rsidR="008638BF" w:rsidRDefault="008638BF" w:rsidP="002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BF" w:rsidRDefault="008638BF" w:rsidP="002A0173">
      <w:pPr>
        <w:spacing w:after="0" w:line="240" w:lineRule="auto"/>
      </w:pPr>
      <w:r>
        <w:separator/>
      </w:r>
    </w:p>
  </w:footnote>
  <w:footnote w:type="continuationSeparator" w:id="0">
    <w:p w:rsidR="008638BF" w:rsidRDefault="008638BF" w:rsidP="002A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710"/>
    <w:multiLevelType w:val="hybridMultilevel"/>
    <w:tmpl w:val="51DA7A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B058D"/>
    <w:multiLevelType w:val="hybridMultilevel"/>
    <w:tmpl w:val="026EA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1C31"/>
    <w:multiLevelType w:val="hybridMultilevel"/>
    <w:tmpl w:val="B8E4B40A"/>
    <w:lvl w:ilvl="0" w:tplc="CCD4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6D76"/>
    <w:multiLevelType w:val="hybridMultilevel"/>
    <w:tmpl w:val="6C9C2B10"/>
    <w:lvl w:ilvl="0" w:tplc="28D8674C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64F00"/>
    <w:multiLevelType w:val="hybridMultilevel"/>
    <w:tmpl w:val="CE843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C1370"/>
    <w:multiLevelType w:val="hybridMultilevel"/>
    <w:tmpl w:val="E9F27B92"/>
    <w:lvl w:ilvl="0" w:tplc="60E2464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877B9"/>
    <w:multiLevelType w:val="hybridMultilevel"/>
    <w:tmpl w:val="12BC39B4"/>
    <w:lvl w:ilvl="0" w:tplc="D5F23F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16284"/>
    <w:multiLevelType w:val="hybridMultilevel"/>
    <w:tmpl w:val="7AA6C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2508E"/>
    <w:multiLevelType w:val="hybridMultilevel"/>
    <w:tmpl w:val="30BE7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D204F"/>
    <w:multiLevelType w:val="hybridMultilevel"/>
    <w:tmpl w:val="20C209A4"/>
    <w:lvl w:ilvl="0" w:tplc="94FA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37A17"/>
    <w:multiLevelType w:val="hybridMultilevel"/>
    <w:tmpl w:val="4B427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D4423"/>
    <w:multiLevelType w:val="hybridMultilevel"/>
    <w:tmpl w:val="1FC05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173"/>
    <w:rsid w:val="000A4041"/>
    <w:rsid w:val="000A6B82"/>
    <w:rsid w:val="001735F5"/>
    <w:rsid w:val="00175795"/>
    <w:rsid w:val="001E4054"/>
    <w:rsid w:val="00220DC0"/>
    <w:rsid w:val="002476B0"/>
    <w:rsid w:val="00267665"/>
    <w:rsid w:val="002A0173"/>
    <w:rsid w:val="002C02F1"/>
    <w:rsid w:val="003620BE"/>
    <w:rsid w:val="003F365F"/>
    <w:rsid w:val="00411802"/>
    <w:rsid w:val="0042584A"/>
    <w:rsid w:val="00471433"/>
    <w:rsid w:val="00477386"/>
    <w:rsid w:val="00485A3C"/>
    <w:rsid w:val="00490C27"/>
    <w:rsid w:val="00493550"/>
    <w:rsid w:val="004E5DF9"/>
    <w:rsid w:val="005119C0"/>
    <w:rsid w:val="00591328"/>
    <w:rsid w:val="0060211C"/>
    <w:rsid w:val="006612E0"/>
    <w:rsid w:val="006E515E"/>
    <w:rsid w:val="00720EE3"/>
    <w:rsid w:val="0072378D"/>
    <w:rsid w:val="007434B8"/>
    <w:rsid w:val="007808EF"/>
    <w:rsid w:val="007933F4"/>
    <w:rsid w:val="007C5208"/>
    <w:rsid w:val="007F2E15"/>
    <w:rsid w:val="00830CC1"/>
    <w:rsid w:val="008638BF"/>
    <w:rsid w:val="008E7190"/>
    <w:rsid w:val="00952A01"/>
    <w:rsid w:val="009B0313"/>
    <w:rsid w:val="00AA6DAF"/>
    <w:rsid w:val="00AD75F3"/>
    <w:rsid w:val="00B32F0A"/>
    <w:rsid w:val="00BD431E"/>
    <w:rsid w:val="00C112B6"/>
    <w:rsid w:val="00CA3BB2"/>
    <w:rsid w:val="00CD3231"/>
    <w:rsid w:val="00CE1CE7"/>
    <w:rsid w:val="00D3062F"/>
    <w:rsid w:val="00D534DB"/>
    <w:rsid w:val="00E46914"/>
    <w:rsid w:val="00EB44A5"/>
    <w:rsid w:val="00ED452A"/>
    <w:rsid w:val="00F52C25"/>
    <w:rsid w:val="00FD3B52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1C770-0AEC-4715-9BC2-35F5BF9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 Master"/>
    <w:basedOn w:val="Normale"/>
    <w:next w:val="Normale"/>
    <w:link w:val="TitoloCarattere"/>
    <w:uiPriority w:val="10"/>
    <w:qFormat/>
    <w:rsid w:val="002A0173"/>
    <w:pPr>
      <w:spacing w:after="0" w:line="480" w:lineRule="exact"/>
    </w:pPr>
    <w:rPr>
      <w:rFonts w:ascii="Arial" w:eastAsia="MS Gothic" w:hAnsi="Arial" w:cs="Times New Roman"/>
      <w:b/>
      <w:bCs/>
      <w:color w:val="003B79"/>
      <w:kern w:val="28"/>
      <w:sz w:val="36"/>
      <w:szCs w:val="36"/>
    </w:rPr>
  </w:style>
  <w:style w:type="character" w:customStyle="1" w:styleId="TitoloCarattere">
    <w:name w:val="Titolo Carattere"/>
    <w:aliases w:val="Titolo Master Carattere"/>
    <w:basedOn w:val="Carpredefinitoparagrafo"/>
    <w:link w:val="Titolo"/>
    <w:uiPriority w:val="10"/>
    <w:rsid w:val="002A0173"/>
    <w:rPr>
      <w:rFonts w:ascii="Arial" w:eastAsia="MS Gothic" w:hAnsi="Arial" w:cs="Times New Roman"/>
      <w:b/>
      <w:bCs/>
      <w:color w:val="003B79"/>
      <w:kern w:val="28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A7DAE-D43F-48B3-B291-BFB49B0F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Giovanni.Fusaro</dc:creator>
  <cp:keywords/>
  <dc:description/>
  <cp:lastModifiedBy>Giovanni Fusaro</cp:lastModifiedBy>
  <cp:revision>35</cp:revision>
  <cp:lastPrinted>2014-08-04T14:27:00Z</cp:lastPrinted>
  <dcterms:created xsi:type="dcterms:W3CDTF">2012-09-18T09:47:00Z</dcterms:created>
  <dcterms:modified xsi:type="dcterms:W3CDTF">2014-09-23T07:40:00Z</dcterms:modified>
</cp:coreProperties>
</file>