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6D" w:rsidRPr="00DE1526" w:rsidRDefault="0058116D" w:rsidP="004E4920">
      <w:pPr>
        <w:jc w:val="center"/>
        <w:rPr>
          <w:caps/>
          <w:lang w:val="en-US"/>
        </w:rPr>
      </w:pPr>
    </w:p>
    <w:p w:rsidR="0058116D" w:rsidRPr="00DE1526" w:rsidRDefault="0058116D" w:rsidP="00053142">
      <w:pPr>
        <w:spacing w:after="120" w:line="240" w:lineRule="auto"/>
        <w:jc w:val="center"/>
        <w:rPr>
          <w:b/>
          <w:bCs/>
          <w:caps/>
          <w:lang w:val="en-US"/>
        </w:rPr>
      </w:pPr>
      <w:r w:rsidRPr="00DE1526">
        <w:rPr>
          <w:b/>
          <w:caps/>
          <w:lang w:val="en-US"/>
        </w:rPr>
        <w:t>1</w:t>
      </w:r>
      <w:r>
        <w:rPr>
          <w:b/>
          <w:caps/>
          <w:lang w:val="en-US"/>
        </w:rPr>
        <w:t>1</w:t>
      </w:r>
      <w:r w:rsidRPr="00DE1526">
        <w:rPr>
          <w:b/>
          <w:caps/>
          <w:lang w:val="en-US"/>
        </w:rPr>
        <w:t xml:space="preserve">. </w:t>
      </w:r>
      <w:r w:rsidRPr="00DE1526">
        <w:rPr>
          <w:b/>
          <w:bCs/>
          <w:caps/>
          <w:lang w:val="en-US"/>
        </w:rPr>
        <w:t xml:space="preserve">The </w:t>
      </w:r>
      <w:r w:rsidRPr="003E6B4F">
        <w:rPr>
          <w:b/>
          <w:bCs/>
          <w:caps/>
          <w:lang w:val="en-US"/>
        </w:rPr>
        <w:t>power of the public Administration to enter into agreements, according to the Italian Civil Code; legal enforcement of administrative decisions</w:t>
      </w:r>
    </w:p>
    <w:p w:rsidR="0058116D" w:rsidRPr="00DE1526" w:rsidRDefault="0058116D" w:rsidP="004E4920">
      <w:pPr>
        <w:jc w:val="center"/>
        <w:rPr>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8677"/>
      </w:tblGrid>
      <w:tr w:rsidR="0058116D" w:rsidRPr="00AE50B7" w:rsidTr="00AE50B7">
        <w:tc>
          <w:tcPr>
            <w:tcW w:w="9778" w:type="dxa"/>
            <w:gridSpan w:val="2"/>
            <w:shd w:val="pct5" w:color="auto" w:fill="auto"/>
          </w:tcPr>
          <w:p w:rsidR="0058116D" w:rsidRPr="00AE50B7" w:rsidRDefault="0058116D" w:rsidP="00AE50B7">
            <w:pPr>
              <w:spacing w:after="0" w:line="240" w:lineRule="auto"/>
              <w:jc w:val="center"/>
              <w:rPr>
                <w:lang w:val="en-US"/>
              </w:rPr>
            </w:pPr>
            <w:r w:rsidRPr="00AE50B7">
              <w:rPr>
                <w:lang w:val="en-US"/>
              </w:rPr>
              <w:t>Table of contents</w:t>
            </w:r>
          </w:p>
        </w:tc>
      </w:tr>
      <w:tr w:rsidR="0058116D" w:rsidRPr="00AE50B7" w:rsidTr="00AE50B7">
        <w:tc>
          <w:tcPr>
            <w:tcW w:w="1101" w:type="dxa"/>
            <w:shd w:val="pct5" w:color="auto" w:fill="auto"/>
          </w:tcPr>
          <w:p w:rsidR="0058116D" w:rsidRPr="00AE50B7" w:rsidRDefault="0058116D" w:rsidP="00AE50B7">
            <w:pPr>
              <w:spacing w:after="0" w:line="240" w:lineRule="auto"/>
              <w:jc w:val="both"/>
              <w:rPr>
                <w:lang w:val="en-US"/>
              </w:rPr>
            </w:pPr>
            <w:r w:rsidRPr="00AE50B7">
              <w:rPr>
                <w:lang w:val="en-US"/>
              </w:rPr>
              <w:t>1</w:t>
            </w:r>
          </w:p>
        </w:tc>
        <w:tc>
          <w:tcPr>
            <w:tcW w:w="8677" w:type="dxa"/>
          </w:tcPr>
          <w:p w:rsidR="0058116D" w:rsidRPr="00AE50B7" w:rsidRDefault="0058116D" w:rsidP="00AE50B7">
            <w:pPr>
              <w:spacing w:after="0" w:line="240" w:lineRule="auto"/>
              <w:jc w:val="both"/>
              <w:rPr>
                <w:lang w:val="en-US"/>
              </w:rPr>
            </w:pPr>
            <w:r w:rsidRPr="00AE50B7">
              <w:rPr>
                <w:lang w:val="en-US"/>
              </w:rPr>
              <w:t>The capacity of the Administration to make agreements: general principles</w:t>
            </w:r>
          </w:p>
        </w:tc>
      </w:tr>
      <w:tr w:rsidR="0058116D" w:rsidRPr="00AE50B7" w:rsidTr="00AE50B7">
        <w:tc>
          <w:tcPr>
            <w:tcW w:w="1101" w:type="dxa"/>
            <w:shd w:val="pct5" w:color="auto" w:fill="auto"/>
          </w:tcPr>
          <w:p w:rsidR="0058116D" w:rsidRPr="00AE50B7" w:rsidRDefault="0058116D" w:rsidP="00AE50B7">
            <w:pPr>
              <w:spacing w:after="0" w:line="240" w:lineRule="auto"/>
              <w:jc w:val="both"/>
              <w:rPr>
                <w:lang w:val="en-US"/>
              </w:rPr>
            </w:pPr>
            <w:r w:rsidRPr="00AE50B7">
              <w:rPr>
                <w:lang w:val="en-US"/>
              </w:rPr>
              <w:t>2</w:t>
            </w:r>
          </w:p>
        </w:tc>
        <w:tc>
          <w:tcPr>
            <w:tcW w:w="8677" w:type="dxa"/>
          </w:tcPr>
          <w:p w:rsidR="0058116D" w:rsidRPr="00AE50B7" w:rsidRDefault="0058116D" w:rsidP="00AE50B7">
            <w:pPr>
              <w:spacing w:after="0" w:line="240" w:lineRule="auto"/>
              <w:jc w:val="both"/>
              <w:rPr>
                <w:lang w:val="en-US"/>
              </w:rPr>
            </w:pPr>
            <w:r w:rsidRPr="00AE50B7">
              <w:rPr>
                <w:lang w:val="en-US"/>
              </w:rPr>
              <w:t>The applicable regulation</w:t>
            </w:r>
          </w:p>
        </w:tc>
      </w:tr>
      <w:tr w:rsidR="0058116D" w:rsidRPr="00AE50B7" w:rsidTr="00AE50B7">
        <w:tc>
          <w:tcPr>
            <w:tcW w:w="1101" w:type="dxa"/>
            <w:shd w:val="pct5" w:color="auto" w:fill="auto"/>
          </w:tcPr>
          <w:p w:rsidR="0058116D" w:rsidRPr="00AE50B7" w:rsidRDefault="0058116D" w:rsidP="00AE50B7">
            <w:pPr>
              <w:spacing w:after="0" w:line="240" w:lineRule="auto"/>
              <w:jc w:val="both"/>
              <w:rPr>
                <w:lang w:val="en-US"/>
              </w:rPr>
            </w:pPr>
            <w:r w:rsidRPr="00AE50B7">
              <w:rPr>
                <w:lang w:val="en-US"/>
              </w:rPr>
              <w:t>3</w:t>
            </w:r>
          </w:p>
        </w:tc>
        <w:tc>
          <w:tcPr>
            <w:tcW w:w="8677" w:type="dxa"/>
          </w:tcPr>
          <w:p w:rsidR="0058116D" w:rsidRPr="00AE50B7" w:rsidRDefault="0058116D" w:rsidP="00AE50B7">
            <w:pPr>
              <w:spacing w:after="0" w:line="240" w:lineRule="auto"/>
              <w:jc w:val="both"/>
              <w:rPr>
                <w:lang w:val="en-US"/>
              </w:rPr>
            </w:pPr>
            <w:r w:rsidRPr="00AE50B7">
              <w:rPr>
                <w:lang w:val="en-US"/>
              </w:rPr>
              <w:t>Project financing</w:t>
            </w:r>
          </w:p>
        </w:tc>
      </w:tr>
    </w:tbl>
    <w:p w:rsidR="0058116D" w:rsidRPr="00DE1526" w:rsidRDefault="0058116D" w:rsidP="00055AD3">
      <w:pPr>
        <w:jc w:val="both"/>
        <w:rPr>
          <w:bCs/>
          <w:iCs/>
          <w:u w:val="single"/>
          <w:lang w:val="en-US"/>
        </w:rPr>
      </w:pPr>
    </w:p>
    <w:p w:rsidR="0058116D" w:rsidRPr="00F15639" w:rsidRDefault="0058116D" w:rsidP="00B46CF7">
      <w:pPr>
        <w:pStyle w:val="ListParagraph"/>
        <w:numPr>
          <w:ilvl w:val="0"/>
          <w:numId w:val="26"/>
        </w:numPr>
        <w:jc w:val="both"/>
        <w:rPr>
          <w:b/>
          <w:bCs/>
          <w:iCs/>
          <w:color w:val="000000"/>
          <w:lang w:val="en-US"/>
        </w:rPr>
      </w:pPr>
      <w:r>
        <w:rPr>
          <w:b/>
          <w:bCs/>
          <w:iCs/>
          <w:color w:val="000000"/>
          <w:lang w:val="en-US"/>
        </w:rPr>
        <w:t xml:space="preserve">The capacity of the Administration to make agreements: general principles. </w:t>
      </w:r>
    </w:p>
    <w:p w:rsidR="0058116D" w:rsidRDefault="0058116D" w:rsidP="00EC4BBE">
      <w:pPr>
        <w:jc w:val="both"/>
        <w:rPr>
          <w:bCs/>
          <w:iCs/>
          <w:color w:val="000000"/>
          <w:lang w:val="en-US"/>
        </w:rPr>
      </w:pPr>
      <w:r>
        <w:rPr>
          <w:bCs/>
          <w:iCs/>
          <w:color w:val="000000"/>
          <w:lang w:val="en-US"/>
        </w:rPr>
        <w:t xml:space="preserve">As a general principle, </w:t>
      </w:r>
      <w:r w:rsidRPr="003E6B4F">
        <w:rPr>
          <w:bCs/>
          <w:iCs/>
          <w:color w:val="000000"/>
          <w:lang w:val="en-US"/>
        </w:rPr>
        <w:t xml:space="preserve">the Administration </w:t>
      </w:r>
      <w:r>
        <w:rPr>
          <w:bCs/>
          <w:iCs/>
          <w:color w:val="000000"/>
          <w:lang w:val="en-US"/>
        </w:rPr>
        <w:t>(</w:t>
      </w:r>
      <w:r w:rsidRPr="00742273">
        <w:rPr>
          <w:bCs/>
          <w:i/>
          <w:iCs/>
          <w:color w:val="000000"/>
          <w:lang w:val="en-US"/>
        </w:rPr>
        <w:t>i.e</w:t>
      </w:r>
      <w:r>
        <w:rPr>
          <w:bCs/>
          <w:iCs/>
          <w:color w:val="000000"/>
          <w:lang w:val="en-US"/>
        </w:rPr>
        <w:t xml:space="preserve">., the “aggregate” of all public entities and the Government) is </w:t>
      </w:r>
      <w:r w:rsidRPr="003E6B4F">
        <w:rPr>
          <w:bCs/>
          <w:iCs/>
          <w:color w:val="000000"/>
          <w:lang w:val="en-US"/>
        </w:rPr>
        <w:t>allowed to negotiate and enter into agree</w:t>
      </w:r>
      <w:r>
        <w:rPr>
          <w:bCs/>
          <w:iCs/>
          <w:color w:val="000000"/>
          <w:lang w:val="en-US"/>
        </w:rPr>
        <w:t xml:space="preserve">ments with private individuals and </w:t>
      </w:r>
      <w:r w:rsidRPr="003E6B4F">
        <w:rPr>
          <w:bCs/>
          <w:iCs/>
          <w:color w:val="000000"/>
          <w:lang w:val="en-US"/>
        </w:rPr>
        <w:t>companies</w:t>
      </w:r>
      <w:r>
        <w:rPr>
          <w:bCs/>
          <w:iCs/>
          <w:color w:val="000000"/>
          <w:lang w:val="en-US"/>
        </w:rPr>
        <w:t xml:space="preserve">. However, </w:t>
      </w:r>
      <w:r w:rsidRPr="003E6B4F">
        <w:rPr>
          <w:bCs/>
          <w:iCs/>
          <w:color w:val="000000"/>
          <w:lang w:val="en-US"/>
        </w:rPr>
        <w:t xml:space="preserve">the Administration </w:t>
      </w:r>
      <w:r>
        <w:rPr>
          <w:bCs/>
          <w:iCs/>
          <w:color w:val="000000"/>
          <w:lang w:val="en-US"/>
        </w:rPr>
        <w:t xml:space="preserve">is not held to be entirely </w:t>
      </w:r>
      <w:r w:rsidRPr="003E6B4F">
        <w:rPr>
          <w:bCs/>
          <w:iCs/>
          <w:color w:val="000000"/>
          <w:lang w:val="en-US"/>
        </w:rPr>
        <w:t xml:space="preserve">free to choose </w:t>
      </w:r>
      <w:r w:rsidRPr="00742273">
        <w:rPr>
          <w:bCs/>
          <w:i/>
          <w:iCs/>
          <w:color w:val="000000"/>
          <w:lang w:val="en-US"/>
        </w:rPr>
        <w:t>any</w:t>
      </w:r>
      <w:r w:rsidRPr="003E6B4F">
        <w:rPr>
          <w:bCs/>
          <w:iCs/>
          <w:color w:val="000000"/>
          <w:lang w:val="en-US"/>
        </w:rPr>
        <w:t xml:space="preserve"> method to entertain relationships with private individuals </w:t>
      </w:r>
      <w:r>
        <w:rPr>
          <w:bCs/>
          <w:iCs/>
          <w:color w:val="000000"/>
          <w:lang w:val="en-US"/>
        </w:rPr>
        <w:t>or</w:t>
      </w:r>
      <w:r w:rsidRPr="003E6B4F">
        <w:rPr>
          <w:bCs/>
          <w:iCs/>
          <w:color w:val="000000"/>
          <w:lang w:val="en-US"/>
        </w:rPr>
        <w:t xml:space="preserve"> companies</w:t>
      </w:r>
      <w:r>
        <w:rPr>
          <w:bCs/>
          <w:iCs/>
          <w:color w:val="000000"/>
          <w:lang w:val="en-US"/>
        </w:rPr>
        <w:t xml:space="preserve">. In a nutshell, on the one side, the Administration is entitled to make agreements (rather than using authority and imposing decisions on citizens), but, on the other, such faculty is not to be regarded as an absolute freedom, since a number of limitations and constraints should be also complied with. </w:t>
      </w:r>
    </w:p>
    <w:p w:rsidR="0058116D" w:rsidRDefault="0058116D" w:rsidP="00EC4BBE">
      <w:pPr>
        <w:jc w:val="both"/>
        <w:rPr>
          <w:bCs/>
          <w:iCs/>
          <w:color w:val="000000"/>
          <w:lang w:val="en-US"/>
        </w:rPr>
      </w:pPr>
      <w:r w:rsidRPr="002F1049">
        <w:rPr>
          <w:bCs/>
          <w:iCs/>
          <w:color w:val="000000"/>
          <w:lang w:val="en-US"/>
        </w:rPr>
        <w:t>Art</w:t>
      </w:r>
      <w:r>
        <w:rPr>
          <w:bCs/>
          <w:iCs/>
          <w:color w:val="000000"/>
          <w:lang w:val="en-US"/>
        </w:rPr>
        <w:t>icle</w:t>
      </w:r>
      <w:r w:rsidRPr="002F1049">
        <w:rPr>
          <w:bCs/>
          <w:iCs/>
          <w:color w:val="000000"/>
          <w:lang w:val="en-US"/>
        </w:rPr>
        <w:t xml:space="preserve"> 1, paragraph 1-bis of Law no. 241/1990</w:t>
      </w:r>
      <w:r>
        <w:rPr>
          <w:bCs/>
          <w:iCs/>
          <w:color w:val="000000"/>
          <w:lang w:val="en-US"/>
        </w:rPr>
        <w:t xml:space="preserve"> sets out the</w:t>
      </w:r>
      <w:r w:rsidRPr="002F1049">
        <w:rPr>
          <w:bCs/>
          <w:iCs/>
          <w:color w:val="000000"/>
          <w:lang w:val="en-US"/>
        </w:rPr>
        <w:t xml:space="preserve"> general principle of </w:t>
      </w:r>
      <w:r w:rsidRPr="00590EB7">
        <w:rPr>
          <w:bCs/>
          <w:i/>
          <w:iCs/>
          <w:color w:val="000000"/>
          <w:lang w:val="en-US"/>
        </w:rPr>
        <w:t>contractual autonomy</w:t>
      </w:r>
      <w:r w:rsidRPr="002F1049">
        <w:rPr>
          <w:bCs/>
          <w:iCs/>
          <w:color w:val="000000"/>
          <w:lang w:val="en-US"/>
        </w:rPr>
        <w:t xml:space="preserve"> of the Administration:</w:t>
      </w:r>
      <w:r>
        <w:rPr>
          <w:bCs/>
          <w:iCs/>
          <w:color w:val="000000"/>
          <w:lang w:val="en-US"/>
        </w:rPr>
        <w:t xml:space="preserve"> </w:t>
      </w:r>
      <w:r w:rsidRPr="002F1049">
        <w:rPr>
          <w:bCs/>
          <w:iCs/>
          <w:color w:val="000000"/>
          <w:lang w:val="en-US"/>
        </w:rPr>
        <w:t xml:space="preserve">when issuing decisions other than those based on public authority, the Administration </w:t>
      </w:r>
      <w:r w:rsidRPr="00590EB7">
        <w:rPr>
          <w:bCs/>
          <w:i/>
          <w:iCs/>
          <w:color w:val="000000"/>
          <w:lang w:val="en-US"/>
        </w:rPr>
        <w:t>is generally allowed</w:t>
      </w:r>
      <w:r w:rsidRPr="002F1049">
        <w:rPr>
          <w:bCs/>
          <w:i/>
          <w:iCs/>
          <w:color w:val="000000"/>
          <w:lang w:val="en-US"/>
        </w:rPr>
        <w:t xml:space="preserve"> </w:t>
      </w:r>
      <w:r w:rsidRPr="002F1049">
        <w:rPr>
          <w:bCs/>
          <w:iCs/>
          <w:color w:val="000000"/>
          <w:lang w:val="en-US"/>
        </w:rPr>
        <w:t xml:space="preserve">to resort to agreements and </w:t>
      </w:r>
      <w:r>
        <w:rPr>
          <w:bCs/>
          <w:iCs/>
          <w:color w:val="000000"/>
          <w:lang w:val="en-US"/>
        </w:rPr>
        <w:t xml:space="preserve">to other </w:t>
      </w:r>
      <w:r w:rsidRPr="002F1049">
        <w:rPr>
          <w:bCs/>
          <w:iCs/>
          <w:color w:val="000000"/>
          <w:lang w:val="en-US"/>
        </w:rPr>
        <w:t>“tools” regulated by the Civil Code</w:t>
      </w:r>
      <w:r>
        <w:rPr>
          <w:bCs/>
          <w:iCs/>
          <w:color w:val="000000"/>
          <w:lang w:val="en-US"/>
        </w:rPr>
        <w:t>. However,</w:t>
      </w:r>
      <w:r w:rsidRPr="00590EB7">
        <w:rPr>
          <w:bCs/>
          <w:iCs/>
          <w:color w:val="000000"/>
          <w:lang w:val="en-US"/>
        </w:rPr>
        <w:t xml:space="preserve"> </w:t>
      </w:r>
      <w:r>
        <w:rPr>
          <w:bCs/>
          <w:iCs/>
          <w:color w:val="000000"/>
          <w:lang w:val="en-US"/>
        </w:rPr>
        <w:t xml:space="preserve">if it uses agreements (rather than authority) </w:t>
      </w:r>
      <w:r w:rsidRPr="00B87577">
        <w:rPr>
          <w:bCs/>
          <w:iCs/>
          <w:color w:val="000000"/>
          <w:lang w:val="en-US"/>
        </w:rPr>
        <w:t xml:space="preserve">the Administration </w:t>
      </w:r>
      <w:r>
        <w:rPr>
          <w:bCs/>
          <w:iCs/>
          <w:color w:val="000000"/>
          <w:lang w:val="en-US"/>
        </w:rPr>
        <w:t xml:space="preserve">is under an obligation </w:t>
      </w:r>
      <w:r w:rsidRPr="00B87577">
        <w:rPr>
          <w:bCs/>
          <w:iCs/>
          <w:color w:val="000000"/>
          <w:lang w:val="en-US"/>
        </w:rPr>
        <w:t>to specify the reasons justifying the choice to act under the norms of the Civil Code (in the light of the duty to pursue public interest)</w:t>
      </w:r>
      <w:r>
        <w:rPr>
          <w:bCs/>
          <w:iCs/>
          <w:color w:val="000000"/>
          <w:lang w:val="en-US"/>
        </w:rPr>
        <w:t>.</w:t>
      </w:r>
    </w:p>
    <w:p w:rsidR="0058116D" w:rsidRDefault="0058116D" w:rsidP="001C6C94">
      <w:pPr>
        <w:jc w:val="both"/>
        <w:rPr>
          <w:bCs/>
          <w:i/>
          <w:iCs/>
          <w:color w:val="000000"/>
          <w:lang w:val="en-US"/>
        </w:rPr>
      </w:pPr>
      <w:r w:rsidRPr="00F433A8">
        <w:rPr>
          <w:bCs/>
          <w:iCs/>
          <w:color w:val="000000"/>
          <w:lang w:val="en-US"/>
        </w:rPr>
        <w:t>When the Administration acts under the norms of the Civil Code</w:t>
      </w:r>
      <w:r>
        <w:rPr>
          <w:bCs/>
          <w:iCs/>
          <w:color w:val="000000"/>
          <w:lang w:val="en-US"/>
        </w:rPr>
        <w:t xml:space="preserve"> (hence, it decides not to use authority, but resorts to the power to make agreements with citizens)</w:t>
      </w:r>
      <w:r w:rsidRPr="00F433A8">
        <w:rPr>
          <w:bCs/>
          <w:iCs/>
          <w:color w:val="000000"/>
          <w:lang w:val="en-US"/>
        </w:rPr>
        <w:t>, it is subject to the general rules regulating relationships among private individuals (</w:t>
      </w:r>
      <w:r w:rsidRPr="00F433A8">
        <w:rPr>
          <w:bCs/>
          <w:i/>
          <w:iCs/>
          <w:color w:val="000000"/>
          <w:lang w:val="en-US"/>
        </w:rPr>
        <w:t>e.g</w:t>
      </w:r>
      <w:r w:rsidRPr="00F433A8">
        <w:rPr>
          <w:bCs/>
          <w:iCs/>
          <w:color w:val="000000"/>
          <w:lang w:val="en-US"/>
        </w:rPr>
        <w:t xml:space="preserve">., liability regime, </w:t>
      </w:r>
      <w:r w:rsidRPr="001C6C94">
        <w:rPr>
          <w:bCs/>
          <w:iCs/>
          <w:color w:val="000000"/>
          <w:lang w:val="en-US"/>
        </w:rPr>
        <w:t>etc.).</w:t>
      </w:r>
      <w:r>
        <w:rPr>
          <w:bCs/>
          <w:iCs/>
          <w:color w:val="000000"/>
          <w:lang w:val="en-US"/>
        </w:rPr>
        <w:t xml:space="preserve"> In other words, public entities (such as any other subject acting under Italian law) are subject to the rules contained in the Civil Code.</w:t>
      </w:r>
      <w:r w:rsidRPr="001C6C94">
        <w:rPr>
          <w:bCs/>
          <w:iCs/>
          <w:color w:val="000000"/>
          <w:lang w:val="en-US"/>
        </w:rPr>
        <w:t xml:space="preserve"> In particular, citizens are generally entitled to have access to internal documents and files (</w:t>
      </w:r>
      <w:r w:rsidRPr="001C6C94">
        <w:rPr>
          <w:bCs/>
          <w:i/>
          <w:iCs/>
          <w:color w:val="000000"/>
          <w:lang w:val="en-US"/>
        </w:rPr>
        <w:t>i.e</w:t>
      </w:r>
      <w:r w:rsidRPr="001C6C94">
        <w:rPr>
          <w:bCs/>
          <w:iCs/>
          <w:color w:val="000000"/>
          <w:lang w:val="en-US"/>
        </w:rPr>
        <w:t>., documents used by public entities to make decisions and to exercise their powers); in addition, the Administration’s employees are regulated by “general” labor law (subject to limited exceptions, public entities’ employees are not subject to a specific set of norms, but to the general rules regulating labor relationships).</w:t>
      </w:r>
    </w:p>
    <w:p w:rsidR="0058116D" w:rsidRDefault="0058116D" w:rsidP="00EC4BBE">
      <w:pPr>
        <w:jc w:val="both"/>
        <w:rPr>
          <w:bCs/>
          <w:iCs/>
          <w:color w:val="000000"/>
          <w:lang w:val="en-US"/>
        </w:rPr>
      </w:pPr>
      <w:r>
        <w:rPr>
          <w:bCs/>
          <w:iCs/>
          <w:color w:val="000000"/>
          <w:lang w:val="en-US"/>
        </w:rPr>
        <w:t xml:space="preserve">In addition, the Administration should </w:t>
      </w:r>
      <w:r w:rsidRPr="00590EB7">
        <w:rPr>
          <w:bCs/>
          <w:i/>
          <w:iCs/>
          <w:color w:val="000000"/>
          <w:lang w:val="en-US"/>
        </w:rPr>
        <w:t>preferably</w:t>
      </w:r>
      <w:r>
        <w:rPr>
          <w:bCs/>
          <w:iCs/>
          <w:color w:val="000000"/>
          <w:lang w:val="en-US"/>
        </w:rPr>
        <w:t xml:space="preserve"> resort to agreements (rather than authority), unless any specific reason should induce to use authority-based powers. On the other hand, </w:t>
      </w:r>
      <w:r w:rsidRPr="00590EB7">
        <w:rPr>
          <w:bCs/>
          <w:i/>
          <w:iCs/>
          <w:color w:val="000000"/>
          <w:lang w:val="en-US"/>
        </w:rPr>
        <w:t>there is no obligation</w:t>
      </w:r>
      <w:r w:rsidRPr="00F433A8">
        <w:rPr>
          <w:bCs/>
          <w:iCs/>
          <w:color w:val="000000"/>
          <w:lang w:val="en-US"/>
        </w:rPr>
        <w:t xml:space="preserve"> for the Administration to use authority (nor to act under the norms of the Civil Code)</w:t>
      </w:r>
      <w:r>
        <w:rPr>
          <w:bCs/>
          <w:iCs/>
          <w:color w:val="000000"/>
          <w:lang w:val="en-US"/>
        </w:rPr>
        <w:t>: a general evaluation of the interests coming into play should be made, on a case-by-case basis.</w:t>
      </w:r>
      <w:r w:rsidRPr="00F433A8">
        <w:rPr>
          <w:bCs/>
          <w:iCs/>
          <w:color w:val="000000"/>
          <w:lang w:val="en-US"/>
        </w:rPr>
        <w:t xml:space="preserve"> By way of exception, </w:t>
      </w:r>
      <w:r>
        <w:rPr>
          <w:bCs/>
          <w:iCs/>
          <w:color w:val="000000"/>
          <w:lang w:val="en-US"/>
        </w:rPr>
        <w:t>applicable</w:t>
      </w:r>
      <w:r w:rsidRPr="00F433A8">
        <w:rPr>
          <w:bCs/>
          <w:iCs/>
          <w:color w:val="000000"/>
          <w:lang w:val="en-US"/>
        </w:rPr>
        <w:t xml:space="preserve"> law</w:t>
      </w:r>
      <w:r>
        <w:rPr>
          <w:bCs/>
          <w:iCs/>
          <w:color w:val="000000"/>
          <w:lang w:val="en-US"/>
        </w:rPr>
        <w:t>s</w:t>
      </w:r>
      <w:r w:rsidRPr="00F433A8">
        <w:rPr>
          <w:bCs/>
          <w:iCs/>
          <w:color w:val="000000"/>
          <w:lang w:val="en-US"/>
        </w:rPr>
        <w:t xml:space="preserve"> may provide that, in certain situations</w:t>
      </w:r>
      <w:r>
        <w:rPr>
          <w:bCs/>
          <w:iCs/>
          <w:color w:val="000000"/>
          <w:lang w:val="en-US"/>
        </w:rPr>
        <w:t xml:space="preserve"> (</w:t>
      </w:r>
      <w:r w:rsidRPr="00483F30">
        <w:rPr>
          <w:bCs/>
          <w:i/>
          <w:iCs/>
          <w:color w:val="000000"/>
          <w:lang w:val="en-US"/>
        </w:rPr>
        <w:t>i.e</w:t>
      </w:r>
      <w:r>
        <w:rPr>
          <w:bCs/>
          <w:iCs/>
          <w:color w:val="000000"/>
          <w:lang w:val="en-US"/>
        </w:rPr>
        <w:t>., areas which are considered as particularly sensitive)</w:t>
      </w:r>
      <w:r w:rsidRPr="00F433A8">
        <w:rPr>
          <w:bCs/>
          <w:iCs/>
          <w:color w:val="000000"/>
          <w:lang w:val="en-US"/>
        </w:rPr>
        <w:t xml:space="preserve">, the Administration </w:t>
      </w:r>
      <w:r w:rsidRPr="00590EB7">
        <w:rPr>
          <w:bCs/>
          <w:i/>
          <w:iCs/>
          <w:color w:val="000000"/>
          <w:lang w:val="en-US"/>
        </w:rPr>
        <w:t>must</w:t>
      </w:r>
      <w:r w:rsidRPr="00F433A8">
        <w:rPr>
          <w:b/>
          <w:bCs/>
          <w:i/>
          <w:iCs/>
          <w:color w:val="000000"/>
          <w:lang w:val="en-US"/>
        </w:rPr>
        <w:t xml:space="preserve"> </w:t>
      </w:r>
      <w:r w:rsidRPr="00F433A8">
        <w:rPr>
          <w:bCs/>
          <w:iCs/>
          <w:color w:val="000000"/>
          <w:lang w:val="en-US"/>
        </w:rPr>
        <w:t>resort to authority</w:t>
      </w:r>
      <w:r>
        <w:rPr>
          <w:bCs/>
          <w:iCs/>
          <w:color w:val="000000"/>
          <w:lang w:val="en-US"/>
        </w:rPr>
        <w:t>.</w:t>
      </w:r>
    </w:p>
    <w:p w:rsidR="0058116D" w:rsidRDefault="0058116D" w:rsidP="00DF2339">
      <w:pPr>
        <w:jc w:val="both"/>
        <w:rPr>
          <w:bCs/>
          <w:iCs/>
          <w:color w:val="000000"/>
          <w:lang w:val="en-US"/>
        </w:rPr>
      </w:pPr>
      <w:r>
        <w:rPr>
          <w:bCs/>
          <w:iCs/>
          <w:color w:val="000000"/>
          <w:lang w:val="en-US"/>
        </w:rPr>
        <w:t>In general terms, the n</w:t>
      </w:r>
      <w:r w:rsidRPr="00B87577">
        <w:rPr>
          <w:bCs/>
          <w:iCs/>
          <w:color w:val="000000"/>
          <w:lang w:val="en-US"/>
        </w:rPr>
        <w:t xml:space="preserve">eed to set up relationships with private entities </w:t>
      </w:r>
      <w:r>
        <w:rPr>
          <w:bCs/>
          <w:iCs/>
          <w:color w:val="000000"/>
          <w:lang w:val="en-US"/>
        </w:rPr>
        <w:t>must take into consideration the duty to p</w:t>
      </w:r>
      <w:r w:rsidRPr="00B87577">
        <w:rPr>
          <w:bCs/>
          <w:iCs/>
          <w:color w:val="000000"/>
          <w:lang w:val="en-US"/>
        </w:rPr>
        <w:t xml:space="preserve">ursue public interest </w:t>
      </w:r>
      <w:r>
        <w:rPr>
          <w:bCs/>
          <w:iCs/>
          <w:color w:val="000000"/>
          <w:lang w:val="en-US"/>
        </w:rPr>
        <w:t xml:space="preserve">(which does not necessarily match with a “bilateral” and equal relationship with citizens: in other words, the duty to take care of public interest may suggest to use authority rather than bilateral negotiations with citizens). </w:t>
      </w:r>
    </w:p>
    <w:p w:rsidR="0058116D" w:rsidRPr="00B87577" w:rsidRDefault="0058116D" w:rsidP="00DF2339">
      <w:pPr>
        <w:jc w:val="both"/>
        <w:rPr>
          <w:bCs/>
          <w:iCs/>
          <w:color w:val="000000"/>
          <w:lang w:val="en-US"/>
        </w:rPr>
      </w:pPr>
      <w:r>
        <w:rPr>
          <w:bCs/>
          <w:iCs/>
          <w:color w:val="000000"/>
          <w:lang w:val="en-US"/>
        </w:rPr>
        <w:t>In addition, t</w:t>
      </w:r>
      <w:r w:rsidRPr="00B87577">
        <w:rPr>
          <w:bCs/>
          <w:iCs/>
          <w:color w:val="000000"/>
          <w:lang w:val="en-US"/>
        </w:rPr>
        <w:t>he ultimate aims of the Administration are set out by the law (</w:t>
      </w:r>
      <w:r w:rsidRPr="006B0276">
        <w:rPr>
          <w:bCs/>
          <w:i/>
          <w:iCs/>
          <w:color w:val="000000"/>
          <w:lang w:val="en-US"/>
        </w:rPr>
        <w:t>i.e</w:t>
      </w:r>
      <w:r w:rsidRPr="00B87577">
        <w:rPr>
          <w:bCs/>
          <w:iCs/>
          <w:color w:val="000000"/>
          <w:lang w:val="en-US"/>
        </w:rPr>
        <w:t>., they are not an</w:t>
      </w:r>
      <w:r>
        <w:rPr>
          <w:bCs/>
          <w:iCs/>
          <w:color w:val="000000"/>
          <w:lang w:val="en-US"/>
        </w:rPr>
        <w:t xml:space="preserve"> option for the Administration). As a consequence, the Administration is not entitled to make agreements establishing new aims for the latter, or ending up with an amendment of its ultimate aims (which, as mentioned, must be set out by the law, not by bilateral agreements). In other words, all agreements entered into by the Administration must be always in accordance with the aims set out by the law.</w:t>
      </w:r>
    </w:p>
    <w:p w:rsidR="0058116D" w:rsidRDefault="0058116D" w:rsidP="00DF2339">
      <w:pPr>
        <w:jc w:val="both"/>
        <w:rPr>
          <w:bCs/>
          <w:iCs/>
          <w:color w:val="000000"/>
          <w:lang w:val="en-US"/>
        </w:rPr>
      </w:pPr>
      <w:r>
        <w:rPr>
          <w:bCs/>
          <w:iCs/>
          <w:color w:val="000000"/>
          <w:lang w:val="en-US"/>
        </w:rPr>
        <w:t xml:space="preserve">Most frequently, the activity of the Administration (as far as its agreements with citizens are concerned) relates to </w:t>
      </w:r>
      <w:r w:rsidRPr="006B0276">
        <w:rPr>
          <w:bCs/>
          <w:i/>
          <w:iCs/>
          <w:color w:val="000000"/>
          <w:lang w:val="en-US"/>
        </w:rPr>
        <w:t>contracts</w:t>
      </w:r>
      <w:r>
        <w:rPr>
          <w:bCs/>
          <w:iCs/>
          <w:color w:val="000000"/>
          <w:lang w:val="en-US"/>
        </w:rPr>
        <w:t>. The d</w:t>
      </w:r>
      <w:r w:rsidRPr="00B87577">
        <w:rPr>
          <w:bCs/>
          <w:iCs/>
          <w:color w:val="000000"/>
          <w:lang w:val="en-US"/>
        </w:rPr>
        <w:t>efinition of “contract” (“</w:t>
      </w:r>
      <w:r w:rsidRPr="00B87577">
        <w:rPr>
          <w:bCs/>
          <w:i/>
          <w:iCs/>
          <w:color w:val="000000"/>
          <w:lang w:val="en-US"/>
        </w:rPr>
        <w:t>appalto</w:t>
      </w:r>
      <w:r w:rsidRPr="00B87577">
        <w:rPr>
          <w:bCs/>
          <w:iCs/>
          <w:color w:val="000000"/>
          <w:lang w:val="en-US"/>
        </w:rPr>
        <w:t xml:space="preserve">”) </w:t>
      </w:r>
      <w:r w:rsidRPr="006B0276">
        <w:rPr>
          <w:bCs/>
          <w:iCs/>
          <w:color w:val="000000"/>
          <w:lang w:val="en-US"/>
        </w:rPr>
        <w:t xml:space="preserve">under the Civil Code </w:t>
      </w:r>
      <w:r>
        <w:rPr>
          <w:bCs/>
          <w:iCs/>
          <w:color w:val="000000"/>
          <w:lang w:val="en-US"/>
        </w:rPr>
        <w:t xml:space="preserve">does not match with the definition applicable </w:t>
      </w:r>
      <w:r w:rsidRPr="006B0276">
        <w:rPr>
          <w:bCs/>
          <w:iCs/>
          <w:color w:val="000000"/>
          <w:lang w:val="en-US"/>
        </w:rPr>
        <w:t>for the purpose of public law</w:t>
      </w:r>
      <w:r>
        <w:rPr>
          <w:bCs/>
          <w:iCs/>
          <w:color w:val="000000"/>
          <w:lang w:val="en-US"/>
        </w:rPr>
        <w:t xml:space="preserve">. The latter includes </w:t>
      </w:r>
      <w:r w:rsidRPr="006B0276">
        <w:rPr>
          <w:bCs/>
          <w:iCs/>
          <w:color w:val="000000"/>
          <w:lang w:val="en-US"/>
        </w:rPr>
        <w:t>all “passive” agreements</w:t>
      </w:r>
      <w:r>
        <w:rPr>
          <w:bCs/>
          <w:iCs/>
          <w:color w:val="000000"/>
          <w:lang w:val="en-US"/>
        </w:rPr>
        <w:t xml:space="preserve"> (i.e., all agreements in which the Administration acts as the payor, while its counterparty acts as service provider, or good supplier), and all</w:t>
      </w:r>
      <w:r w:rsidRPr="006B0276">
        <w:rPr>
          <w:bCs/>
          <w:iCs/>
          <w:color w:val="000000"/>
          <w:lang w:val="en-US"/>
        </w:rPr>
        <w:t xml:space="preserve"> agreements regarding the carrying out of public works, the provision of services and the supply of goods</w:t>
      </w:r>
      <w:r>
        <w:rPr>
          <w:bCs/>
          <w:iCs/>
          <w:color w:val="000000"/>
          <w:lang w:val="en-US"/>
        </w:rPr>
        <w:t>.</w:t>
      </w:r>
      <w:r w:rsidRPr="006B0276">
        <w:rPr>
          <w:bCs/>
          <w:iCs/>
          <w:color w:val="000000"/>
          <w:lang w:val="en-US"/>
        </w:rPr>
        <w:t xml:space="preserve"> </w:t>
      </w:r>
    </w:p>
    <w:p w:rsidR="0058116D" w:rsidRPr="006B0276" w:rsidRDefault="0058116D" w:rsidP="00DF2339">
      <w:pPr>
        <w:jc w:val="both"/>
        <w:rPr>
          <w:bCs/>
          <w:iCs/>
          <w:color w:val="000000"/>
          <w:lang w:val="en-US"/>
        </w:rPr>
      </w:pPr>
      <w:r>
        <w:rPr>
          <w:bCs/>
          <w:iCs/>
          <w:color w:val="000000"/>
          <w:lang w:val="en-US"/>
        </w:rPr>
        <w:t xml:space="preserve">Other principles governing the contractual activity of the Administration are: </w:t>
      </w:r>
      <w:r w:rsidRPr="00F433A8">
        <w:rPr>
          <w:bCs/>
          <w:iCs/>
          <w:color w:val="000000"/>
          <w:lang w:val="en-US"/>
        </w:rPr>
        <w:t xml:space="preserve">impartiality; duty to act in accordance with the applicable law; duty to preserve third parties’ rights; </w:t>
      </w:r>
      <w:r>
        <w:rPr>
          <w:bCs/>
          <w:iCs/>
          <w:color w:val="000000"/>
          <w:lang w:val="en-US"/>
        </w:rPr>
        <w:t xml:space="preserve">prohibition to create </w:t>
      </w:r>
      <w:r w:rsidRPr="00F433A8">
        <w:rPr>
          <w:bCs/>
          <w:iCs/>
          <w:color w:val="000000"/>
          <w:lang w:val="en-US"/>
        </w:rPr>
        <w:t>any discrimination</w:t>
      </w:r>
      <w:r>
        <w:rPr>
          <w:bCs/>
          <w:iCs/>
          <w:color w:val="000000"/>
          <w:lang w:val="en-US"/>
        </w:rPr>
        <w:t>.</w:t>
      </w:r>
    </w:p>
    <w:p w:rsidR="0058116D" w:rsidRDefault="0058116D" w:rsidP="00EC4BBE">
      <w:pPr>
        <w:jc w:val="both"/>
        <w:rPr>
          <w:bCs/>
          <w:iCs/>
          <w:color w:val="000000"/>
          <w:lang w:val="en-US"/>
        </w:rPr>
      </w:pPr>
    </w:p>
    <w:p w:rsidR="0058116D" w:rsidRPr="00590EB7" w:rsidRDefault="0058116D" w:rsidP="00590EB7">
      <w:pPr>
        <w:pStyle w:val="ListParagraph"/>
        <w:numPr>
          <w:ilvl w:val="0"/>
          <w:numId w:val="26"/>
        </w:numPr>
        <w:jc w:val="both"/>
        <w:rPr>
          <w:b/>
          <w:bCs/>
          <w:iCs/>
          <w:color w:val="000000"/>
          <w:lang w:val="en-US"/>
        </w:rPr>
      </w:pPr>
      <w:r>
        <w:rPr>
          <w:b/>
          <w:bCs/>
          <w:iCs/>
          <w:color w:val="000000"/>
          <w:lang w:val="en-US"/>
        </w:rPr>
        <w:t>The a</w:t>
      </w:r>
      <w:r w:rsidRPr="00590EB7">
        <w:rPr>
          <w:b/>
          <w:bCs/>
          <w:iCs/>
          <w:color w:val="000000"/>
          <w:lang w:val="en-US"/>
        </w:rPr>
        <w:t xml:space="preserve">pplicable </w:t>
      </w:r>
      <w:r>
        <w:rPr>
          <w:b/>
          <w:bCs/>
          <w:iCs/>
          <w:color w:val="000000"/>
          <w:lang w:val="en-US"/>
        </w:rPr>
        <w:t>regulation</w:t>
      </w:r>
    </w:p>
    <w:p w:rsidR="0058116D" w:rsidRDefault="0058116D" w:rsidP="00485952">
      <w:pPr>
        <w:jc w:val="both"/>
        <w:rPr>
          <w:bCs/>
          <w:iCs/>
          <w:color w:val="000000"/>
          <w:lang w:val="en-US"/>
        </w:rPr>
      </w:pPr>
      <w:r>
        <w:rPr>
          <w:bCs/>
          <w:iCs/>
          <w:color w:val="000000"/>
          <w:lang w:val="en-US"/>
        </w:rPr>
        <w:t>As mentioned, w</w:t>
      </w:r>
      <w:r w:rsidRPr="00F433A8">
        <w:rPr>
          <w:bCs/>
          <w:iCs/>
          <w:color w:val="000000"/>
          <w:lang w:val="en-US"/>
        </w:rPr>
        <w:t>hen the Administration acts under the norms of the Civil Code</w:t>
      </w:r>
      <w:r>
        <w:rPr>
          <w:bCs/>
          <w:iCs/>
          <w:color w:val="000000"/>
          <w:lang w:val="en-US"/>
        </w:rPr>
        <w:t xml:space="preserve"> (hence, it decides not to use authority, but resorts to the power to make agreements with citizens)</w:t>
      </w:r>
      <w:r w:rsidRPr="00F433A8">
        <w:rPr>
          <w:bCs/>
          <w:iCs/>
          <w:color w:val="000000"/>
          <w:lang w:val="en-US"/>
        </w:rPr>
        <w:t>, it is subject to the general rules regulating relationships among private individuals (</w:t>
      </w:r>
      <w:r w:rsidRPr="00F433A8">
        <w:rPr>
          <w:bCs/>
          <w:i/>
          <w:iCs/>
          <w:color w:val="000000"/>
          <w:lang w:val="en-US"/>
        </w:rPr>
        <w:t>e.g</w:t>
      </w:r>
      <w:r w:rsidRPr="00F433A8">
        <w:rPr>
          <w:bCs/>
          <w:iCs/>
          <w:color w:val="000000"/>
          <w:lang w:val="en-US"/>
        </w:rPr>
        <w:t xml:space="preserve">., liability regime, </w:t>
      </w:r>
      <w:r w:rsidRPr="001C6C94">
        <w:rPr>
          <w:bCs/>
          <w:iCs/>
          <w:color w:val="000000"/>
          <w:lang w:val="en-US"/>
        </w:rPr>
        <w:t>etc.).</w:t>
      </w:r>
      <w:r>
        <w:rPr>
          <w:bCs/>
          <w:iCs/>
          <w:color w:val="000000"/>
          <w:lang w:val="en-US"/>
        </w:rPr>
        <w:t xml:space="preserve"> In other words, public entities (such as any other subject acting under Italian law) are subject to the rules contained in the Civil Code.</w:t>
      </w:r>
      <w:r w:rsidRPr="001C6C94">
        <w:rPr>
          <w:bCs/>
          <w:iCs/>
          <w:color w:val="000000"/>
          <w:lang w:val="en-US"/>
        </w:rPr>
        <w:t xml:space="preserve"> </w:t>
      </w:r>
      <w:r w:rsidRPr="00F433A8">
        <w:rPr>
          <w:bCs/>
          <w:iCs/>
          <w:color w:val="000000"/>
          <w:lang w:val="en-US"/>
        </w:rPr>
        <w:t>When the Admin</w:t>
      </w:r>
      <w:r w:rsidRPr="001C6C94">
        <w:rPr>
          <w:bCs/>
          <w:iCs/>
          <w:color w:val="000000"/>
          <w:lang w:val="en-US"/>
        </w:rPr>
        <w:t>istration acts under the norms of the Civil Code, the following norms are applicable to the Administration:</w:t>
      </w:r>
    </w:p>
    <w:p w:rsidR="0058116D" w:rsidRPr="00485952" w:rsidRDefault="0058116D" w:rsidP="00485952">
      <w:pPr>
        <w:ind w:left="1701"/>
        <w:jc w:val="both"/>
        <w:rPr>
          <w:bCs/>
          <w:iCs/>
          <w:color w:val="000000"/>
          <w:lang w:val="en-US"/>
        </w:rPr>
      </w:pPr>
      <w:r w:rsidRPr="00485952">
        <w:rPr>
          <w:bCs/>
          <w:iCs/>
          <w:color w:val="000000"/>
          <w:lang w:val="en-US"/>
        </w:rPr>
        <w:t xml:space="preserve">- the norms regulating pre-contractual </w:t>
      </w:r>
      <w:r>
        <w:rPr>
          <w:bCs/>
          <w:iCs/>
          <w:color w:val="000000"/>
          <w:lang w:val="en-US"/>
        </w:rPr>
        <w:t>and</w:t>
      </w:r>
      <w:r w:rsidRPr="00485952">
        <w:rPr>
          <w:bCs/>
          <w:iCs/>
          <w:color w:val="000000"/>
          <w:lang w:val="en-US"/>
        </w:rPr>
        <w:t xml:space="preserve"> contractual liability;</w:t>
      </w:r>
    </w:p>
    <w:p w:rsidR="0058116D" w:rsidRPr="00485952" w:rsidRDefault="0058116D" w:rsidP="00485952">
      <w:pPr>
        <w:ind w:left="1701"/>
        <w:jc w:val="both"/>
        <w:rPr>
          <w:bCs/>
          <w:iCs/>
          <w:color w:val="000000"/>
          <w:lang w:val="en-US"/>
        </w:rPr>
      </w:pPr>
      <w:r w:rsidRPr="00485952">
        <w:rPr>
          <w:bCs/>
          <w:iCs/>
          <w:color w:val="000000"/>
          <w:lang w:val="en-US"/>
        </w:rPr>
        <w:t xml:space="preserve">- the norms regulating default interest and termination </w:t>
      </w:r>
      <w:r>
        <w:rPr>
          <w:bCs/>
          <w:iCs/>
          <w:color w:val="000000"/>
          <w:lang w:val="en-US"/>
        </w:rPr>
        <w:t xml:space="preserve">of the agreement, in case that </w:t>
      </w:r>
      <w:r w:rsidRPr="00485952">
        <w:rPr>
          <w:bCs/>
          <w:iCs/>
          <w:color w:val="000000"/>
          <w:lang w:val="en-US"/>
        </w:rPr>
        <w:t xml:space="preserve">the Administration </w:t>
      </w:r>
      <w:r>
        <w:rPr>
          <w:bCs/>
          <w:iCs/>
          <w:color w:val="000000"/>
          <w:lang w:val="en-US"/>
        </w:rPr>
        <w:t>commits a breach of the agreement;</w:t>
      </w:r>
    </w:p>
    <w:p w:rsidR="0058116D" w:rsidRPr="00485952" w:rsidRDefault="0058116D" w:rsidP="00485952">
      <w:pPr>
        <w:ind w:left="1701"/>
        <w:jc w:val="both"/>
        <w:rPr>
          <w:bCs/>
          <w:iCs/>
          <w:color w:val="000000"/>
          <w:lang w:val="en-US"/>
        </w:rPr>
      </w:pPr>
      <w:r w:rsidRPr="00485952">
        <w:rPr>
          <w:bCs/>
          <w:iCs/>
          <w:color w:val="000000"/>
          <w:lang w:val="en-US"/>
        </w:rPr>
        <w:t>- the obligation to enter into the final agreement (when a preliminary agreement was entered into)</w:t>
      </w:r>
      <w:r>
        <w:rPr>
          <w:bCs/>
          <w:iCs/>
          <w:color w:val="000000"/>
          <w:lang w:val="en-US"/>
        </w:rPr>
        <w:t>;</w:t>
      </w:r>
    </w:p>
    <w:p w:rsidR="0058116D" w:rsidRPr="00485952" w:rsidRDefault="0058116D" w:rsidP="00485952">
      <w:pPr>
        <w:ind w:left="1701"/>
        <w:jc w:val="both"/>
        <w:rPr>
          <w:bCs/>
          <w:iCs/>
          <w:color w:val="000000"/>
          <w:lang w:val="en-US"/>
        </w:rPr>
      </w:pPr>
      <w:r w:rsidRPr="00485952">
        <w:rPr>
          <w:bCs/>
          <w:iCs/>
          <w:color w:val="000000"/>
          <w:lang w:val="en-US"/>
        </w:rPr>
        <w:t>- the obligation to specifically consent to “</w:t>
      </w:r>
      <w:r w:rsidRPr="00485952">
        <w:rPr>
          <w:bCs/>
          <w:i/>
          <w:iCs/>
          <w:color w:val="000000"/>
          <w:lang w:val="en-US"/>
        </w:rPr>
        <w:t>clausole vessatorie</w:t>
      </w:r>
      <w:r w:rsidRPr="00485952">
        <w:rPr>
          <w:bCs/>
          <w:iCs/>
          <w:color w:val="000000"/>
          <w:lang w:val="en-US"/>
        </w:rPr>
        <w:t>”</w:t>
      </w:r>
      <w:r>
        <w:rPr>
          <w:bCs/>
          <w:iCs/>
          <w:color w:val="000000"/>
          <w:lang w:val="en-US"/>
        </w:rPr>
        <w:t xml:space="preserve"> (</w:t>
      </w:r>
      <w:r w:rsidRPr="00485952">
        <w:rPr>
          <w:bCs/>
          <w:i/>
          <w:iCs/>
          <w:color w:val="000000"/>
          <w:lang w:val="en-US"/>
        </w:rPr>
        <w:t>i.e</w:t>
      </w:r>
      <w:r>
        <w:rPr>
          <w:bCs/>
          <w:iCs/>
          <w:color w:val="000000"/>
          <w:lang w:val="en-US"/>
        </w:rPr>
        <w:t>., particular clauses which need to be specifically approved in order to be enforceable: this is due to such clauses being held as particularly burdensome to one of the parties’ interests).</w:t>
      </w:r>
    </w:p>
    <w:p w:rsidR="0058116D" w:rsidRDefault="0058116D" w:rsidP="00EC4BBE">
      <w:pPr>
        <w:jc w:val="both"/>
        <w:rPr>
          <w:bCs/>
          <w:iCs/>
          <w:color w:val="000000"/>
          <w:lang w:val="en-US"/>
        </w:rPr>
      </w:pPr>
      <w:r w:rsidRPr="001C6C94">
        <w:rPr>
          <w:bCs/>
          <w:iCs/>
          <w:color w:val="000000"/>
          <w:lang w:val="it-IT"/>
        </w:rPr>
        <w:t>By way of exception, under article 21-</w:t>
      </w:r>
      <w:r w:rsidRPr="001C6C94">
        <w:rPr>
          <w:bCs/>
          <w:i/>
          <w:iCs/>
          <w:color w:val="000000"/>
          <w:lang w:val="it-IT"/>
        </w:rPr>
        <w:t>sexies</w:t>
      </w:r>
      <w:r w:rsidRPr="001C6C94">
        <w:rPr>
          <w:bCs/>
          <w:iCs/>
          <w:color w:val="000000"/>
          <w:lang w:val="it-IT"/>
        </w:rPr>
        <w:t xml:space="preserve"> of Law no. 241/1990</w:t>
      </w:r>
      <w:r>
        <w:rPr>
          <w:bCs/>
          <w:iCs/>
          <w:color w:val="000000"/>
          <w:lang w:val="it-IT"/>
        </w:rPr>
        <w:t xml:space="preserve">, the Administration is entitled to unilaterally withdraw </w:t>
      </w:r>
      <w:r w:rsidRPr="001C6C94">
        <w:rPr>
          <w:bCs/>
          <w:iCs/>
          <w:color w:val="000000"/>
          <w:lang w:val="it-IT"/>
        </w:rPr>
        <w:t>: “</w:t>
      </w:r>
      <w:r w:rsidRPr="001C6C94">
        <w:rPr>
          <w:bCs/>
          <w:i/>
          <w:iCs/>
          <w:color w:val="000000"/>
          <w:lang w:val="it-IT"/>
        </w:rPr>
        <w:t>il recesso unilaterale dai contratti della pubblica amministrazione è ammesso nei casi previsti dalla legge o dal contratto</w:t>
      </w:r>
      <w:r w:rsidRPr="001C6C94">
        <w:rPr>
          <w:bCs/>
          <w:iCs/>
          <w:color w:val="000000"/>
          <w:lang w:val="it-IT"/>
        </w:rPr>
        <w:t>”.</w:t>
      </w:r>
      <w:r>
        <w:rPr>
          <w:bCs/>
          <w:iCs/>
          <w:color w:val="000000"/>
          <w:lang w:val="it-IT"/>
        </w:rPr>
        <w:t xml:space="preserve"> </w:t>
      </w:r>
      <w:r w:rsidRPr="001C6C94">
        <w:rPr>
          <w:bCs/>
          <w:iCs/>
          <w:color w:val="000000"/>
          <w:lang w:val="en-US"/>
        </w:rPr>
        <w:t>I</w:t>
      </w:r>
      <w:r>
        <w:rPr>
          <w:bCs/>
          <w:iCs/>
          <w:color w:val="000000"/>
          <w:lang w:val="en-US"/>
        </w:rPr>
        <w:t>n such situations, t</w:t>
      </w:r>
      <w:r w:rsidRPr="00F433A8">
        <w:rPr>
          <w:bCs/>
          <w:iCs/>
          <w:color w:val="000000"/>
          <w:lang w:val="en-US"/>
        </w:rPr>
        <w:t>he Administr</w:t>
      </w:r>
      <w:r w:rsidRPr="00485952">
        <w:rPr>
          <w:bCs/>
          <w:iCs/>
          <w:color w:val="000000"/>
          <w:lang w:val="en-US"/>
        </w:rPr>
        <w:t>ation is entitled to freely withdraw from the agreement</w:t>
      </w:r>
      <w:r>
        <w:rPr>
          <w:bCs/>
          <w:iCs/>
          <w:color w:val="000000"/>
          <w:lang w:val="en-US"/>
        </w:rPr>
        <w:t xml:space="preserve">, without the need to </w:t>
      </w:r>
      <w:r w:rsidRPr="00F433A8">
        <w:rPr>
          <w:bCs/>
          <w:iCs/>
          <w:color w:val="000000"/>
          <w:lang w:val="en-US"/>
        </w:rPr>
        <w:t>justify its decision in the light of public interest</w:t>
      </w:r>
      <w:r>
        <w:rPr>
          <w:bCs/>
          <w:iCs/>
          <w:color w:val="000000"/>
          <w:lang w:val="en-US"/>
        </w:rPr>
        <w:t xml:space="preserve">, or </w:t>
      </w:r>
      <w:r w:rsidRPr="00F433A8">
        <w:rPr>
          <w:bCs/>
          <w:iCs/>
          <w:color w:val="000000"/>
          <w:lang w:val="en-US"/>
        </w:rPr>
        <w:t>specify the reasons justifying its decision to withdraw</w:t>
      </w:r>
      <w:r>
        <w:rPr>
          <w:bCs/>
          <w:iCs/>
          <w:color w:val="000000"/>
          <w:lang w:val="en-US"/>
        </w:rPr>
        <w:t>.</w:t>
      </w:r>
    </w:p>
    <w:p w:rsidR="0058116D" w:rsidRPr="00DF487B" w:rsidRDefault="0058116D" w:rsidP="00EC4BBE">
      <w:pPr>
        <w:jc w:val="both"/>
        <w:rPr>
          <w:bCs/>
          <w:iCs/>
          <w:color w:val="000000"/>
          <w:lang w:val="en-US"/>
        </w:rPr>
      </w:pPr>
      <w:r>
        <w:rPr>
          <w:bCs/>
          <w:iCs/>
          <w:color w:val="000000"/>
          <w:lang w:val="en-US"/>
        </w:rPr>
        <w:t>As long as an agreement (rather than a unilateral decision) is to be put in place (typically, a contract), the Administration has to identify and select its counterparty. In this respect, it is important noting that public entities are not entirely free to establish criteria to identify the subjects which whom negotiations should be brought. To that purpose, a proceeding has to followed, in order to get to execution of the final agreement. Such proceeding generally includes the following main stages:</w:t>
      </w:r>
    </w:p>
    <w:p w:rsidR="0058116D" w:rsidRDefault="0058116D" w:rsidP="00EC4BBE">
      <w:pPr>
        <w:jc w:val="both"/>
        <w:rPr>
          <w:bCs/>
          <w:iCs/>
          <w:color w:val="000000"/>
          <w:lang w:val="en-US"/>
        </w:rPr>
      </w:pPr>
      <w:r w:rsidRPr="00F433A8">
        <w:rPr>
          <w:b/>
          <w:bCs/>
          <w:iCs/>
          <w:color w:val="000000"/>
          <w:u w:val="single"/>
          <w:lang w:val="en-US"/>
        </w:rPr>
        <w:t>Phase 1</w:t>
      </w:r>
      <w:r w:rsidRPr="00F433A8">
        <w:rPr>
          <w:bCs/>
          <w:iCs/>
          <w:color w:val="000000"/>
          <w:lang w:val="en-US"/>
        </w:rPr>
        <w:t xml:space="preserve">: the Administration </w:t>
      </w:r>
      <w:r>
        <w:rPr>
          <w:bCs/>
          <w:iCs/>
          <w:color w:val="000000"/>
          <w:lang w:val="en-US"/>
        </w:rPr>
        <w:t xml:space="preserve">first </w:t>
      </w:r>
      <w:r w:rsidRPr="00F433A8">
        <w:rPr>
          <w:bCs/>
          <w:iCs/>
          <w:color w:val="000000"/>
          <w:lang w:val="en-US"/>
        </w:rPr>
        <w:t>adopts a resolution regarding the entering into of the agreement</w:t>
      </w:r>
      <w:r>
        <w:rPr>
          <w:bCs/>
          <w:iCs/>
          <w:color w:val="000000"/>
          <w:lang w:val="en-US"/>
        </w:rPr>
        <w:t>. As an alternative,</w:t>
      </w:r>
      <w:r w:rsidRPr="00F433A8">
        <w:rPr>
          <w:bCs/>
          <w:iCs/>
          <w:color w:val="000000"/>
          <w:lang w:val="en-US"/>
        </w:rPr>
        <w:t xml:space="preserve"> the Administration approves a draft agreement, to be submitted to the counterparty/ies</w:t>
      </w:r>
      <w:r>
        <w:rPr>
          <w:bCs/>
          <w:iCs/>
          <w:color w:val="000000"/>
          <w:lang w:val="en-US"/>
        </w:rPr>
        <w:t>.</w:t>
      </w:r>
    </w:p>
    <w:p w:rsidR="0058116D" w:rsidRDefault="0058116D" w:rsidP="00EC4BBE">
      <w:pPr>
        <w:jc w:val="both"/>
        <w:rPr>
          <w:bCs/>
          <w:iCs/>
          <w:color w:val="000000"/>
          <w:lang w:val="en-US"/>
        </w:rPr>
      </w:pPr>
      <w:r w:rsidRPr="00F433A8">
        <w:rPr>
          <w:b/>
          <w:bCs/>
          <w:iCs/>
          <w:color w:val="000000"/>
          <w:u w:val="single"/>
          <w:lang w:val="en-US"/>
        </w:rPr>
        <w:t>Phase 2</w:t>
      </w:r>
      <w:r w:rsidRPr="00F433A8">
        <w:rPr>
          <w:bCs/>
          <w:iCs/>
          <w:color w:val="000000"/>
          <w:lang w:val="en-US"/>
        </w:rPr>
        <w:t xml:space="preserve">: the Administration selects </w:t>
      </w:r>
      <w:r>
        <w:rPr>
          <w:bCs/>
          <w:iCs/>
          <w:color w:val="000000"/>
          <w:lang w:val="en-US"/>
        </w:rPr>
        <w:t>and</w:t>
      </w:r>
      <w:r w:rsidRPr="00F433A8">
        <w:rPr>
          <w:bCs/>
          <w:iCs/>
          <w:color w:val="000000"/>
          <w:lang w:val="en-US"/>
        </w:rPr>
        <w:t xml:space="preserve"> identifies the counterparty and the latter is formally entrusted to carry out the works (“</w:t>
      </w:r>
      <w:r w:rsidRPr="00F433A8">
        <w:rPr>
          <w:bCs/>
          <w:i/>
          <w:iCs/>
          <w:color w:val="000000"/>
          <w:lang w:val="en-US"/>
        </w:rPr>
        <w:t>aggiudicazione</w:t>
      </w:r>
      <w:r w:rsidRPr="00F433A8">
        <w:rPr>
          <w:bCs/>
          <w:iCs/>
          <w:color w:val="000000"/>
          <w:lang w:val="en-US"/>
        </w:rPr>
        <w:t>”)</w:t>
      </w:r>
      <w:r>
        <w:rPr>
          <w:bCs/>
          <w:iCs/>
          <w:color w:val="000000"/>
          <w:lang w:val="en-US"/>
        </w:rPr>
        <w:t>.</w:t>
      </w:r>
    </w:p>
    <w:p w:rsidR="0058116D" w:rsidRDefault="0058116D" w:rsidP="00EC4BBE">
      <w:pPr>
        <w:jc w:val="both"/>
        <w:rPr>
          <w:bCs/>
          <w:iCs/>
          <w:color w:val="000000"/>
          <w:lang w:val="en-US"/>
        </w:rPr>
      </w:pPr>
      <w:r w:rsidRPr="00F433A8">
        <w:rPr>
          <w:b/>
          <w:bCs/>
          <w:iCs/>
          <w:color w:val="000000"/>
          <w:u w:val="single"/>
          <w:lang w:val="en-US"/>
        </w:rPr>
        <w:t>Phase 3</w:t>
      </w:r>
      <w:r w:rsidRPr="00F433A8">
        <w:rPr>
          <w:bCs/>
          <w:iCs/>
          <w:color w:val="000000"/>
          <w:lang w:val="en-US"/>
        </w:rPr>
        <w:t xml:space="preserve">: the agreement is entered into </w:t>
      </w:r>
      <w:r>
        <w:rPr>
          <w:bCs/>
          <w:iCs/>
          <w:color w:val="000000"/>
          <w:lang w:val="en-US"/>
        </w:rPr>
        <w:t>between the public entity and its counterparty. As a general rule, all agreements involving public entities must be made in writing.</w:t>
      </w:r>
    </w:p>
    <w:p w:rsidR="0058116D" w:rsidRDefault="0058116D" w:rsidP="00EC4BBE">
      <w:pPr>
        <w:jc w:val="both"/>
        <w:rPr>
          <w:bCs/>
          <w:iCs/>
          <w:color w:val="000000"/>
          <w:lang w:val="en-US"/>
        </w:rPr>
      </w:pPr>
      <w:r w:rsidRPr="00F433A8">
        <w:rPr>
          <w:b/>
          <w:bCs/>
          <w:iCs/>
          <w:color w:val="000000"/>
          <w:u w:val="single"/>
          <w:lang w:val="en-US"/>
        </w:rPr>
        <w:t>Phase 4</w:t>
      </w:r>
      <w:r w:rsidRPr="00F433A8">
        <w:rPr>
          <w:bCs/>
          <w:iCs/>
          <w:color w:val="000000"/>
          <w:lang w:val="en-US"/>
        </w:rPr>
        <w:t xml:space="preserve">: </w:t>
      </w:r>
      <w:r>
        <w:rPr>
          <w:bCs/>
          <w:iCs/>
          <w:color w:val="000000"/>
          <w:lang w:val="en-US"/>
        </w:rPr>
        <w:t xml:space="preserve">a </w:t>
      </w:r>
      <w:r w:rsidRPr="00F433A8">
        <w:rPr>
          <w:bCs/>
          <w:iCs/>
          <w:color w:val="000000"/>
          <w:lang w:val="en-US"/>
        </w:rPr>
        <w:t xml:space="preserve">formal approval of the agreement </w:t>
      </w:r>
      <w:r>
        <w:rPr>
          <w:bCs/>
          <w:iCs/>
          <w:color w:val="000000"/>
          <w:lang w:val="en-US"/>
        </w:rPr>
        <w:t xml:space="preserve">is issued. Considering that the agreement has already been signed, formal approval typically has retroactive effects. Unless such formal approval is issued, the agreement may not become enforceable. </w:t>
      </w:r>
    </w:p>
    <w:p w:rsidR="0058116D" w:rsidRDefault="0058116D" w:rsidP="00EC4BBE">
      <w:pPr>
        <w:jc w:val="both"/>
        <w:rPr>
          <w:bCs/>
          <w:iCs/>
          <w:color w:val="000000"/>
          <w:lang w:val="en-US"/>
        </w:rPr>
      </w:pPr>
    </w:p>
    <w:p w:rsidR="0058116D" w:rsidRDefault="0058116D" w:rsidP="00246E3F">
      <w:pPr>
        <w:pStyle w:val="ListParagraph"/>
        <w:numPr>
          <w:ilvl w:val="0"/>
          <w:numId w:val="26"/>
        </w:numPr>
        <w:jc w:val="both"/>
        <w:rPr>
          <w:b/>
          <w:bCs/>
          <w:iCs/>
          <w:color w:val="000000"/>
          <w:lang w:val="en-US"/>
        </w:rPr>
      </w:pPr>
      <w:r w:rsidRPr="00246E3F">
        <w:rPr>
          <w:b/>
          <w:bCs/>
          <w:iCs/>
          <w:color w:val="000000"/>
          <w:lang w:val="en-US"/>
        </w:rPr>
        <w:t>Project financ</w:t>
      </w:r>
      <w:r>
        <w:rPr>
          <w:b/>
          <w:bCs/>
          <w:iCs/>
          <w:color w:val="000000"/>
          <w:lang w:val="en-US"/>
        </w:rPr>
        <w:t>ing</w:t>
      </w:r>
    </w:p>
    <w:p w:rsidR="0058116D" w:rsidRDefault="0058116D" w:rsidP="00246E3F">
      <w:pPr>
        <w:jc w:val="both"/>
        <w:rPr>
          <w:color w:val="000000"/>
          <w:shd w:val="clear" w:color="auto" w:fill="FFFFFF"/>
        </w:rPr>
      </w:pPr>
      <w:r w:rsidRPr="00246E3F">
        <w:rPr>
          <w:bCs/>
          <w:iCs/>
          <w:color w:val="000000"/>
          <w:lang w:val="en-US"/>
        </w:rPr>
        <w:t xml:space="preserve">Project financing </w:t>
      </w:r>
      <w:r w:rsidRPr="00246E3F">
        <w:rPr>
          <w:color w:val="000000"/>
          <w:shd w:val="clear" w:color="auto" w:fill="FFFFFF"/>
        </w:rPr>
        <w:t>is a typical structure in which public entities make agreements with private entities</w:t>
      </w:r>
      <w:r>
        <w:rPr>
          <w:color w:val="000000"/>
          <w:shd w:val="clear" w:color="auto" w:fill="FFFFFF"/>
        </w:rPr>
        <w:t xml:space="preserve"> in order to fulfil public interests</w:t>
      </w:r>
      <w:r w:rsidRPr="00246E3F">
        <w:rPr>
          <w:color w:val="000000"/>
          <w:shd w:val="clear" w:color="auto" w:fill="FFFFFF"/>
        </w:rPr>
        <w:t xml:space="preserve">. </w:t>
      </w:r>
      <w:r>
        <w:rPr>
          <w:color w:val="000000"/>
          <w:shd w:val="clear" w:color="auto" w:fill="FFFFFF"/>
        </w:rPr>
        <w:t xml:space="preserve">In a project financing scenario, </w:t>
      </w:r>
      <w:r w:rsidRPr="00246E3F">
        <w:rPr>
          <w:color w:val="000000"/>
          <w:shd w:val="clear" w:color="auto" w:fill="FFFFFF"/>
        </w:rPr>
        <w:t xml:space="preserve">however, </w:t>
      </w:r>
      <w:r>
        <w:rPr>
          <w:color w:val="000000"/>
          <w:shd w:val="clear" w:color="auto" w:fill="FFFFFF"/>
        </w:rPr>
        <w:t xml:space="preserve">actions </w:t>
      </w:r>
      <w:r w:rsidRPr="00246E3F">
        <w:rPr>
          <w:color w:val="000000"/>
          <w:shd w:val="clear" w:color="auto" w:fill="FFFFFF"/>
        </w:rPr>
        <w:t>are not taken by means of a contract (“</w:t>
      </w:r>
      <w:r w:rsidRPr="00246E3F">
        <w:rPr>
          <w:i/>
          <w:color w:val="000000"/>
          <w:shd w:val="clear" w:color="auto" w:fill="FFFFFF"/>
        </w:rPr>
        <w:t>appalto</w:t>
      </w:r>
      <w:r w:rsidRPr="00246E3F">
        <w:rPr>
          <w:color w:val="000000"/>
          <w:shd w:val="clear" w:color="auto" w:fill="FFFFFF"/>
        </w:rPr>
        <w:t xml:space="preserve">”), but, rather, by means of a different structure. Project financing is typically based on </w:t>
      </w:r>
      <w:r>
        <w:rPr>
          <w:color w:val="000000"/>
          <w:shd w:val="clear" w:color="auto" w:fill="FFFFFF"/>
        </w:rPr>
        <w:t>the following elements:</w:t>
      </w:r>
    </w:p>
    <w:p w:rsidR="0058116D" w:rsidRDefault="0058116D" w:rsidP="00A36377">
      <w:pPr>
        <w:pStyle w:val="ListParagraph"/>
        <w:numPr>
          <w:ilvl w:val="0"/>
          <w:numId w:val="32"/>
        </w:numPr>
        <w:jc w:val="both"/>
        <w:rPr>
          <w:color w:val="000000"/>
          <w:shd w:val="clear" w:color="auto" w:fill="FFFFFF"/>
        </w:rPr>
      </w:pPr>
      <w:r>
        <w:rPr>
          <w:color w:val="000000"/>
          <w:shd w:val="clear" w:color="auto" w:fill="FFFFFF"/>
        </w:rPr>
        <w:t>A</w:t>
      </w:r>
      <w:r w:rsidRPr="00246E3F">
        <w:rPr>
          <w:color w:val="000000"/>
          <w:shd w:val="clear" w:color="auto" w:fill="FFFFFF"/>
        </w:rPr>
        <w:t xml:space="preserve"> company (which is also commonly known as “</w:t>
      </w:r>
      <w:r w:rsidRPr="00246E3F">
        <w:rPr>
          <w:i/>
          <w:color w:val="000000"/>
          <w:shd w:val="clear" w:color="auto" w:fill="FFFFFF"/>
        </w:rPr>
        <w:t>special purpose vehicle</w:t>
      </w:r>
      <w:r w:rsidRPr="00246E3F">
        <w:rPr>
          <w:color w:val="000000"/>
          <w:shd w:val="clear" w:color="auto" w:fill="FFFFFF"/>
        </w:rPr>
        <w:t>”, or “</w:t>
      </w:r>
      <w:r w:rsidRPr="00246E3F">
        <w:rPr>
          <w:i/>
          <w:color w:val="000000"/>
          <w:shd w:val="clear" w:color="auto" w:fill="FFFFFF"/>
        </w:rPr>
        <w:t>SPV</w:t>
      </w:r>
      <w:r w:rsidRPr="00246E3F">
        <w:rPr>
          <w:color w:val="000000"/>
          <w:shd w:val="clear" w:color="auto" w:fill="FFFFFF"/>
        </w:rPr>
        <w:t>”)</w:t>
      </w:r>
      <w:r>
        <w:rPr>
          <w:color w:val="000000"/>
          <w:shd w:val="clear" w:color="auto" w:fill="FFFFFF"/>
        </w:rPr>
        <w:t xml:space="preserve"> highlights its interest to carry out public interest works (</w:t>
      </w:r>
      <w:r w:rsidRPr="007124BB">
        <w:rPr>
          <w:i/>
          <w:color w:val="000000"/>
          <w:shd w:val="clear" w:color="auto" w:fill="FFFFFF"/>
        </w:rPr>
        <w:t>e.g</w:t>
      </w:r>
      <w:r>
        <w:rPr>
          <w:color w:val="000000"/>
          <w:shd w:val="clear" w:color="auto" w:fill="FFFFFF"/>
        </w:rPr>
        <w:t>., to build up a parking area);</w:t>
      </w:r>
    </w:p>
    <w:p w:rsidR="0058116D" w:rsidRDefault="0058116D" w:rsidP="00A36377">
      <w:pPr>
        <w:pStyle w:val="ListParagraph"/>
        <w:numPr>
          <w:ilvl w:val="0"/>
          <w:numId w:val="32"/>
        </w:numPr>
        <w:jc w:val="both"/>
        <w:rPr>
          <w:color w:val="000000"/>
          <w:shd w:val="clear" w:color="auto" w:fill="FFFFFF"/>
        </w:rPr>
      </w:pPr>
      <w:r>
        <w:rPr>
          <w:color w:val="000000"/>
          <w:shd w:val="clear" w:color="auto" w:fill="FFFFFF"/>
        </w:rPr>
        <w:t xml:space="preserve">To that purpose, the SPV is </w:t>
      </w:r>
      <w:r w:rsidRPr="00246E3F">
        <w:rPr>
          <w:color w:val="000000"/>
          <w:shd w:val="clear" w:color="auto" w:fill="FFFFFF"/>
        </w:rPr>
        <w:t xml:space="preserve">granted </w:t>
      </w:r>
      <w:r>
        <w:rPr>
          <w:color w:val="000000"/>
          <w:shd w:val="clear" w:color="auto" w:fill="FFFFFF"/>
        </w:rPr>
        <w:t xml:space="preserve">with a concession </w:t>
      </w:r>
      <w:r w:rsidRPr="00246E3F">
        <w:rPr>
          <w:color w:val="000000"/>
          <w:shd w:val="clear" w:color="auto" w:fill="FFFFFF"/>
        </w:rPr>
        <w:t>by a public entity</w:t>
      </w:r>
      <w:r>
        <w:rPr>
          <w:color w:val="000000"/>
          <w:shd w:val="clear" w:color="auto" w:fill="FFFFFF"/>
        </w:rPr>
        <w:t xml:space="preserve"> (</w:t>
      </w:r>
      <w:r w:rsidRPr="00525E85">
        <w:rPr>
          <w:i/>
          <w:color w:val="000000"/>
          <w:shd w:val="clear" w:color="auto" w:fill="FFFFFF"/>
        </w:rPr>
        <w:t>i.e</w:t>
      </w:r>
      <w:r>
        <w:rPr>
          <w:color w:val="000000"/>
          <w:shd w:val="clear" w:color="auto" w:fill="FFFFFF"/>
        </w:rPr>
        <w:t>., the entity which is competent to govern and supervise the works at hand). Such concession</w:t>
      </w:r>
      <w:r w:rsidRPr="00246E3F">
        <w:rPr>
          <w:color w:val="000000"/>
          <w:shd w:val="clear" w:color="auto" w:fill="FFFFFF"/>
        </w:rPr>
        <w:t xml:space="preserve"> provid</w:t>
      </w:r>
      <w:r>
        <w:rPr>
          <w:color w:val="000000"/>
          <w:shd w:val="clear" w:color="auto" w:fill="FFFFFF"/>
        </w:rPr>
        <w:t xml:space="preserve">es, </w:t>
      </w:r>
      <w:r w:rsidRPr="00525E85">
        <w:rPr>
          <w:i/>
          <w:color w:val="000000"/>
          <w:shd w:val="clear" w:color="auto" w:fill="FFFFFF"/>
        </w:rPr>
        <w:t>inter alia</w:t>
      </w:r>
      <w:r>
        <w:rPr>
          <w:color w:val="000000"/>
          <w:shd w:val="clear" w:color="auto" w:fill="FFFFFF"/>
        </w:rPr>
        <w:t>,</w:t>
      </w:r>
      <w:r w:rsidRPr="00246E3F">
        <w:rPr>
          <w:color w:val="000000"/>
          <w:shd w:val="clear" w:color="auto" w:fill="FFFFFF"/>
        </w:rPr>
        <w:t xml:space="preserve"> for the SPV’s right to build </w:t>
      </w:r>
      <w:r>
        <w:rPr>
          <w:color w:val="000000"/>
          <w:shd w:val="clear" w:color="auto" w:fill="FFFFFF"/>
        </w:rPr>
        <w:t xml:space="preserve">up </w:t>
      </w:r>
      <w:r w:rsidRPr="00246E3F">
        <w:rPr>
          <w:color w:val="000000"/>
          <w:shd w:val="clear" w:color="auto" w:fill="FFFFFF"/>
        </w:rPr>
        <w:t xml:space="preserve">the project and (once the project will be completed) </w:t>
      </w:r>
      <w:r>
        <w:rPr>
          <w:color w:val="000000"/>
          <w:shd w:val="clear" w:color="auto" w:fill="FFFFFF"/>
        </w:rPr>
        <w:t xml:space="preserve">to manage and </w:t>
      </w:r>
      <w:r w:rsidRPr="00246E3F">
        <w:rPr>
          <w:color w:val="000000"/>
          <w:shd w:val="clear" w:color="auto" w:fill="FFFFFF"/>
        </w:rPr>
        <w:t>exploit the latter</w:t>
      </w:r>
      <w:r>
        <w:rPr>
          <w:color w:val="000000"/>
          <w:shd w:val="clear" w:color="auto" w:fill="FFFFFF"/>
        </w:rPr>
        <w:t xml:space="preserve">, as well as </w:t>
      </w:r>
      <w:r w:rsidRPr="00246E3F">
        <w:rPr>
          <w:color w:val="000000"/>
          <w:shd w:val="clear" w:color="auto" w:fill="FFFFFF"/>
        </w:rPr>
        <w:t xml:space="preserve">retain substantially all proceeds arising from the </w:t>
      </w:r>
      <w:r>
        <w:rPr>
          <w:color w:val="000000"/>
          <w:shd w:val="clear" w:color="auto" w:fill="FFFFFF"/>
        </w:rPr>
        <w:t xml:space="preserve">project. According to the concession, all costs of the works in question will be entirely borne by the SPV, while the public entity will have no obligation to contribute to costs; </w:t>
      </w:r>
    </w:p>
    <w:p w:rsidR="0058116D" w:rsidRDefault="0058116D" w:rsidP="00246E3F">
      <w:pPr>
        <w:pStyle w:val="ListParagraph"/>
        <w:numPr>
          <w:ilvl w:val="0"/>
          <w:numId w:val="32"/>
        </w:numPr>
        <w:jc w:val="both"/>
        <w:rPr>
          <w:color w:val="000000"/>
          <w:shd w:val="clear" w:color="auto" w:fill="FFFFFF"/>
        </w:rPr>
      </w:pPr>
      <w:r>
        <w:rPr>
          <w:color w:val="000000"/>
          <w:shd w:val="clear" w:color="auto" w:fill="FFFFFF"/>
        </w:rPr>
        <w:t xml:space="preserve">In order to fund costs relating to the project, </w:t>
      </w:r>
      <w:r w:rsidRPr="00A36377">
        <w:rPr>
          <w:color w:val="000000"/>
          <w:shd w:val="clear" w:color="auto" w:fill="FFFFFF"/>
        </w:rPr>
        <w:t xml:space="preserve">a </w:t>
      </w:r>
      <w:r>
        <w:rPr>
          <w:color w:val="000000"/>
          <w:shd w:val="clear" w:color="auto" w:fill="FFFFFF"/>
        </w:rPr>
        <w:t xml:space="preserve">bank </w:t>
      </w:r>
      <w:r w:rsidRPr="00A36377">
        <w:rPr>
          <w:color w:val="000000"/>
          <w:shd w:val="clear" w:color="auto" w:fill="FFFFFF"/>
        </w:rPr>
        <w:t xml:space="preserve">loan </w:t>
      </w:r>
      <w:r>
        <w:rPr>
          <w:color w:val="000000"/>
          <w:shd w:val="clear" w:color="auto" w:fill="FFFFFF"/>
        </w:rPr>
        <w:t>is made available to the SPV;</w:t>
      </w:r>
    </w:p>
    <w:p w:rsidR="0058116D" w:rsidRDefault="0058116D" w:rsidP="00246E3F">
      <w:pPr>
        <w:pStyle w:val="ListParagraph"/>
        <w:numPr>
          <w:ilvl w:val="0"/>
          <w:numId w:val="32"/>
        </w:numPr>
        <w:jc w:val="both"/>
        <w:rPr>
          <w:color w:val="000000"/>
          <w:shd w:val="clear" w:color="auto" w:fill="FFFFFF"/>
        </w:rPr>
      </w:pPr>
      <w:r w:rsidRPr="00A36377">
        <w:rPr>
          <w:color w:val="000000"/>
          <w:shd w:val="clear" w:color="auto" w:fill="FFFFFF"/>
        </w:rPr>
        <w:t xml:space="preserve">The loan will be primarily reimbursed </w:t>
      </w:r>
      <w:r>
        <w:rPr>
          <w:color w:val="000000"/>
          <w:shd w:val="clear" w:color="auto" w:fill="FFFFFF"/>
        </w:rPr>
        <w:t xml:space="preserve">by the SPV </w:t>
      </w:r>
      <w:r w:rsidRPr="00A36377">
        <w:rPr>
          <w:color w:val="000000"/>
          <w:shd w:val="clear" w:color="auto" w:fill="FFFFFF"/>
        </w:rPr>
        <w:t>by means of the cash proceed</w:t>
      </w:r>
      <w:r>
        <w:rPr>
          <w:color w:val="000000"/>
          <w:shd w:val="clear" w:color="auto" w:fill="FFFFFF"/>
        </w:rPr>
        <w:t>s</w:t>
      </w:r>
      <w:r w:rsidRPr="00A36377">
        <w:rPr>
          <w:color w:val="000000"/>
          <w:shd w:val="clear" w:color="auto" w:fill="FFFFFF"/>
        </w:rPr>
        <w:t xml:space="preserve"> flowing out of the project</w:t>
      </w:r>
      <w:r>
        <w:rPr>
          <w:color w:val="000000"/>
          <w:shd w:val="clear" w:color="auto" w:fill="FFFFFF"/>
        </w:rPr>
        <w:t xml:space="preserve">. As a consequence, the banks’ right to obtain reimbursement of the loan is based on the expectation that the project will be profitable and originate proceeds for debt servicing. </w:t>
      </w:r>
    </w:p>
    <w:p w:rsidR="0058116D" w:rsidRDefault="0058116D" w:rsidP="00525E85">
      <w:pPr>
        <w:pStyle w:val="ListParagraph"/>
        <w:numPr>
          <w:ilvl w:val="0"/>
          <w:numId w:val="32"/>
        </w:numPr>
        <w:jc w:val="both"/>
        <w:rPr>
          <w:color w:val="000000"/>
          <w:shd w:val="clear" w:color="auto" w:fill="FFFFFF"/>
        </w:rPr>
      </w:pPr>
      <w:r>
        <w:rPr>
          <w:color w:val="000000"/>
          <w:shd w:val="clear" w:color="auto" w:fill="FFFFFF"/>
        </w:rPr>
        <w:t>T</w:t>
      </w:r>
      <w:r w:rsidRPr="00A36377">
        <w:rPr>
          <w:color w:val="000000"/>
          <w:shd w:val="clear" w:color="auto" w:fill="FFFFFF"/>
        </w:rPr>
        <w:t xml:space="preserve">he project's assets, rights, and interests </w:t>
      </w:r>
      <w:r>
        <w:rPr>
          <w:color w:val="000000"/>
          <w:shd w:val="clear" w:color="auto" w:fill="FFFFFF"/>
        </w:rPr>
        <w:t xml:space="preserve">will be typically acquired by banks </w:t>
      </w:r>
      <w:r w:rsidRPr="00A36377">
        <w:rPr>
          <w:color w:val="000000"/>
          <w:shd w:val="clear" w:color="auto" w:fill="FFFFFF"/>
        </w:rPr>
        <w:t>as collateral</w:t>
      </w:r>
      <w:r>
        <w:rPr>
          <w:color w:val="000000"/>
          <w:shd w:val="clear" w:color="auto" w:fill="FFFFFF"/>
        </w:rPr>
        <w:t>. In particular, securities will be typically represented by: a mortgage over real estate assets (premises) included within the perimeter of the project; a pledge over the shares held by the SPV’s shareholders in the SPV corporate capital; receivables arising from the project may be assigned to the banks by way of security: therefore, all moneys flowing out of the project would be directed towards the bank and allocated to reimbursement of the loan. In case that the loan is not properly reimbursed, the banks will be entitled to enforce their security rights over the assets pertaining to the project;</w:t>
      </w:r>
    </w:p>
    <w:p w:rsidR="0058116D" w:rsidRPr="007124BB" w:rsidRDefault="0058116D" w:rsidP="00246E3F">
      <w:pPr>
        <w:pStyle w:val="ListParagraph"/>
        <w:numPr>
          <w:ilvl w:val="0"/>
          <w:numId w:val="32"/>
        </w:numPr>
        <w:jc w:val="both"/>
        <w:rPr>
          <w:color w:val="000000"/>
          <w:shd w:val="clear" w:color="auto" w:fill="FFFFFF"/>
        </w:rPr>
      </w:pPr>
      <w:r>
        <w:rPr>
          <w:color w:val="000000"/>
          <w:shd w:val="clear" w:color="auto" w:fill="FFFFFF"/>
        </w:rPr>
        <w:t>As a general rule, third parties (including banks) will have no right of recourse against the project sponsors (</w:t>
      </w:r>
      <w:r w:rsidRPr="007124BB">
        <w:rPr>
          <w:i/>
          <w:color w:val="000000"/>
          <w:shd w:val="clear" w:color="auto" w:fill="FFFFFF"/>
        </w:rPr>
        <w:t>i.e</w:t>
      </w:r>
      <w:r>
        <w:rPr>
          <w:color w:val="000000"/>
          <w:shd w:val="clear" w:color="auto" w:fill="FFFFFF"/>
        </w:rPr>
        <w:t>., the SPV shareholders, in their capacity as project promoters). All obligations undertaken by the SPV shall be fulfilled by the latter only, while, typically, no request for indemnification or guarantee will be requested from the SPV shareholders (but exceptions are also possible).</w:t>
      </w:r>
    </w:p>
    <w:sectPr w:rsidR="0058116D" w:rsidRPr="007124BB" w:rsidSect="0092017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6D" w:rsidRDefault="0058116D" w:rsidP="00950307">
      <w:pPr>
        <w:spacing w:after="0" w:line="240" w:lineRule="auto"/>
      </w:pPr>
      <w:r>
        <w:separator/>
      </w:r>
    </w:p>
  </w:endnote>
  <w:endnote w:type="continuationSeparator" w:id="0">
    <w:p w:rsidR="0058116D" w:rsidRDefault="0058116D" w:rsidP="0095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6D" w:rsidRDefault="0058116D">
    <w:pPr>
      <w:pStyle w:val="Footer"/>
      <w:jc w:val="center"/>
    </w:pPr>
  </w:p>
  <w:p w:rsidR="0058116D" w:rsidRDefault="0058116D">
    <w:pPr>
      <w:pStyle w:val="Footer"/>
      <w:jc w:val="center"/>
    </w:pPr>
    <w:fldSimple w:instr=" PAGE   \* MERGEFORMAT ">
      <w:r>
        <w:rPr>
          <w:noProof/>
        </w:rPr>
        <w:t>1</w:t>
      </w:r>
    </w:fldSimple>
  </w:p>
  <w:p w:rsidR="0058116D" w:rsidRDefault="00581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6D" w:rsidRDefault="0058116D" w:rsidP="00950307">
      <w:pPr>
        <w:spacing w:after="0" w:line="240" w:lineRule="auto"/>
      </w:pPr>
      <w:r>
        <w:separator/>
      </w:r>
    </w:p>
  </w:footnote>
  <w:footnote w:type="continuationSeparator" w:id="0">
    <w:p w:rsidR="0058116D" w:rsidRDefault="0058116D" w:rsidP="00950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C83624"/>
    <w:multiLevelType w:val="hybridMultilevel"/>
    <w:tmpl w:val="8DFC7B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ED64911"/>
    <w:multiLevelType w:val="hybridMultilevel"/>
    <w:tmpl w:val="EC96F318"/>
    <w:lvl w:ilvl="0" w:tplc="8A58DC32">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1261796"/>
    <w:multiLevelType w:val="hybridMultilevel"/>
    <w:tmpl w:val="33E8CF0A"/>
    <w:lvl w:ilvl="0" w:tplc="D5C232C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05028E"/>
    <w:multiLevelType w:val="hybridMultilevel"/>
    <w:tmpl w:val="25E62A12"/>
    <w:lvl w:ilvl="0" w:tplc="65865390">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8911E0"/>
    <w:multiLevelType w:val="hybridMultilevel"/>
    <w:tmpl w:val="EDF69E98"/>
    <w:lvl w:ilvl="0" w:tplc="CFDCE3F0">
      <w:start w:val="1"/>
      <w:numFmt w:val="bullet"/>
      <w:lvlText w:val="-"/>
      <w:lvlJc w:val="left"/>
      <w:pPr>
        <w:tabs>
          <w:tab w:val="num" w:pos="720"/>
        </w:tabs>
        <w:ind w:left="720" w:hanging="360"/>
      </w:pPr>
      <w:rPr>
        <w:rFonts w:ascii="Times New Roman" w:hAnsi="Times New Roman" w:hint="default"/>
      </w:rPr>
    </w:lvl>
    <w:lvl w:ilvl="1" w:tplc="10D62E48" w:tentative="1">
      <w:start w:val="1"/>
      <w:numFmt w:val="bullet"/>
      <w:lvlText w:val="-"/>
      <w:lvlJc w:val="left"/>
      <w:pPr>
        <w:tabs>
          <w:tab w:val="num" w:pos="1440"/>
        </w:tabs>
        <w:ind w:left="1440" w:hanging="360"/>
      </w:pPr>
      <w:rPr>
        <w:rFonts w:ascii="Times New Roman" w:hAnsi="Times New Roman" w:hint="default"/>
      </w:rPr>
    </w:lvl>
    <w:lvl w:ilvl="2" w:tplc="F9B8A0A6" w:tentative="1">
      <w:start w:val="1"/>
      <w:numFmt w:val="bullet"/>
      <w:lvlText w:val="-"/>
      <w:lvlJc w:val="left"/>
      <w:pPr>
        <w:tabs>
          <w:tab w:val="num" w:pos="2160"/>
        </w:tabs>
        <w:ind w:left="2160" w:hanging="360"/>
      </w:pPr>
      <w:rPr>
        <w:rFonts w:ascii="Times New Roman" w:hAnsi="Times New Roman" w:hint="default"/>
      </w:rPr>
    </w:lvl>
    <w:lvl w:ilvl="3" w:tplc="99F84D4E" w:tentative="1">
      <w:start w:val="1"/>
      <w:numFmt w:val="bullet"/>
      <w:lvlText w:val="-"/>
      <w:lvlJc w:val="left"/>
      <w:pPr>
        <w:tabs>
          <w:tab w:val="num" w:pos="2880"/>
        </w:tabs>
        <w:ind w:left="2880" w:hanging="360"/>
      </w:pPr>
      <w:rPr>
        <w:rFonts w:ascii="Times New Roman" w:hAnsi="Times New Roman" w:hint="default"/>
      </w:rPr>
    </w:lvl>
    <w:lvl w:ilvl="4" w:tplc="2FB6E7F6" w:tentative="1">
      <w:start w:val="1"/>
      <w:numFmt w:val="bullet"/>
      <w:lvlText w:val="-"/>
      <w:lvlJc w:val="left"/>
      <w:pPr>
        <w:tabs>
          <w:tab w:val="num" w:pos="3600"/>
        </w:tabs>
        <w:ind w:left="3600" w:hanging="360"/>
      </w:pPr>
      <w:rPr>
        <w:rFonts w:ascii="Times New Roman" w:hAnsi="Times New Roman" w:hint="default"/>
      </w:rPr>
    </w:lvl>
    <w:lvl w:ilvl="5" w:tplc="5F7C85BC" w:tentative="1">
      <w:start w:val="1"/>
      <w:numFmt w:val="bullet"/>
      <w:lvlText w:val="-"/>
      <w:lvlJc w:val="left"/>
      <w:pPr>
        <w:tabs>
          <w:tab w:val="num" w:pos="4320"/>
        </w:tabs>
        <w:ind w:left="4320" w:hanging="360"/>
      </w:pPr>
      <w:rPr>
        <w:rFonts w:ascii="Times New Roman" w:hAnsi="Times New Roman" w:hint="default"/>
      </w:rPr>
    </w:lvl>
    <w:lvl w:ilvl="6" w:tplc="FC7EF17E" w:tentative="1">
      <w:start w:val="1"/>
      <w:numFmt w:val="bullet"/>
      <w:lvlText w:val="-"/>
      <w:lvlJc w:val="left"/>
      <w:pPr>
        <w:tabs>
          <w:tab w:val="num" w:pos="5040"/>
        </w:tabs>
        <w:ind w:left="5040" w:hanging="360"/>
      </w:pPr>
      <w:rPr>
        <w:rFonts w:ascii="Times New Roman" w:hAnsi="Times New Roman" w:hint="default"/>
      </w:rPr>
    </w:lvl>
    <w:lvl w:ilvl="7" w:tplc="1E0E51DA" w:tentative="1">
      <w:start w:val="1"/>
      <w:numFmt w:val="bullet"/>
      <w:lvlText w:val="-"/>
      <w:lvlJc w:val="left"/>
      <w:pPr>
        <w:tabs>
          <w:tab w:val="num" w:pos="5760"/>
        </w:tabs>
        <w:ind w:left="5760" w:hanging="360"/>
      </w:pPr>
      <w:rPr>
        <w:rFonts w:ascii="Times New Roman" w:hAnsi="Times New Roman" w:hint="default"/>
      </w:rPr>
    </w:lvl>
    <w:lvl w:ilvl="8" w:tplc="8C0C1B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DF7C7B"/>
    <w:multiLevelType w:val="hybridMultilevel"/>
    <w:tmpl w:val="662645AA"/>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97D0C1C"/>
    <w:multiLevelType w:val="hybridMultilevel"/>
    <w:tmpl w:val="AE98AC16"/>
    <w:lvl w:ilvl="0" w:tplc="7232852E">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22750D8B"/>
    <w:multiLevelType w:val="hybridMultilevel"/>
    <w:tmpl w:val="C158D9FC"/>
    <w:lvl w:ilvl="0" w:tplc="18E2F22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32F6C80"/>
    <w:multiLevelType w:val="hybridMultilevel"/>
    <w:tmpl w:val="5128C978"/>
    <w:lvl w:ilvl="0" w:tplc="9DAA0176">
      <w:start w:val="1"/>
      <w:numFmt w:val="bullet"/>
      <w:lvlText w:val="-"/>
      <w:lvlJc w:val="left"/>
      <w:pPr>
        <w:tabs>
          <w:tab w:val="num" w:pos="720"/>
        </w:tabs>
        <w:ind w:left="720" w:hanging="360"/>
      </w:pPr>
      <w:rPr>
        <w:rFonts w:ascii="Times New Roman" w:hAnsi="Times New Roman" w:hint="default"/>
      </w:rPr>
    </w:lvl>
    <w:lvl w:ilvl="1" w:tplc="67468608" w:tentative="1">
      <w:start w:val="1"/>
      <w:numFmt w:val="bullet"/>
      <w:lvlText w:val="-"/>
      <w:lvlJc w:val="left"/>
      <w:pPr>
        <w:tabs>
          <w:tab w:val="num" w:pos="1440"/>
        </w:tabs>
        <w:ind w:left="1440" w:hanging="360"/>
      </w:pPr>
      <w:rPr>
        <w:rFonts w:ascii="Times New Roman" w:hAnsi="Times New Roman" w:hint="default"/>
      </w:rPr>
    </w:lvl>
    <w:lvl w:ilvl="2" w:tplc="3FD07E7E" w:tentative="1">
      <w:start w:val="1"/>
      <w:numFmt w:val="bullet"/>
      <w:lvlText w:val="-"/>
      <w:lvlJc w:val="left"/>
      <w:pPr>
        <w:tabs>
          <w:tab w:val="num" w:pos="2160"/>
        </w:tabs>
        <w:ind w:left="2160" w:hanging="360"/>
      </w:pPr>
      <w:rPr>
        <w:rFonts w:ascii="Times New Roman" w:hAnsi="Times New Roman" w:hint="default"/>
      </w:rPr>
    </w:lvl>
    <w:lvl w:ilvl="3" w:tplc="476A20B4" w:tentative="1">
      <w:start w:val="1"/>
      <w:numFmt w:val="bullet"/>
      <w:lvlText w:val="-"/>
      <w:lvlJc w:val="left"/>
      <w:pPr>
        <w:tabs>
          <w:tab w:val="num" w:pos="2880"/>
        </w:tabs>
        <w:ind w:left="2880" w:hanging="360"/>
      </w:pPr>
      <w:rPr>
        <w:rFonts w:ascii="Times New Roman" w:hAnsi="Times New Roman" w:hint="default"/>
      </w:rPr>
    </w:lvl>
    <w:lvl w:ilvl="4" w:tplc="E4088922" w:tentative="1">
      <w:start w:val="1"/>
      <w:numFmt w:val="bullet"/>
      <w:lvlText w:val="-"/>
      <w:lvlJc w:val="left"/>
      <w:pPr>
        <w:tabs>
          <w:tab w:val="num" w:pos="3600"/>
        </w:tabs>
        <w:ind w:left="3600" w:hanging="360"/>
      </w:pPr>
      <w:rPr>
        <w:rFonts w:ascii="Times New Roman" w:hAnsi="Times New Roman" w:hint="default"/>
      </w:rPr>
    </w:lvl>
    <w:lvl w:ilvl="5" w:tplc="8730AED4" w:tentative="1">
      <w:start w:val="1"/>
      <w:numFmt w:val="bullet"/>
      <w:lvlText w:val="-"/>
      <w:lvlJc w:val="left"/>
      <w:pPr>
        <w:tabs>
          <w:tab w:val="num" w:pos="4320"/>
        </w:tabs>
        <w:ind w:left="4320" w:hanging="360"/>
      </w:pPr>
      <w:rPr>
        <w:rFonts w:ascii="Times New Roman" w:hAnsi="Times New Roman" w:hint="default"/>
      </w:rPr>
    </w:lvl>
    <w:lvl w:ilvl="6" w:tplc="9998FC50" w:tentative="1">
      <w:start w:val="1"/>
      <w:numFmt w:val="bullet"/>
      <w:lvlText w:val="-"/>
      <w:lvlJc w:val="left"/>
      <w:pPr>
        <w:tabs>
          <w:tab w:val="num" w:pos="5040"/>
        </w:tabs>
        <w:ind w:left="5040" w:hanging="360"/>
      </w:pPr>
      <w:rPr>
        <w:rFonts w:ascii="Times New Roman" w:hAnsi="Times New Roman" w:hint="default"/>
      </w:rPr>
    </w:lvl>
    <w:lvl w:ilvl="7" w:tplc="1E8891C2" w:tentative="1">
      <w:start w:val="1"/>
      <w:numFmt w:val="bullet"/>
      <w:lvlText w:val="-"/>
      <w:lvlJc w:val="left"/>
      <w:pPr>
        <w:tabs>
          <w:tab w:val="num" w:pos="5760"/>
        </w:tabs>
        <w:ind w:left="5760" w:hanging="360"/>
      </w:pPr>
      <w:rPr>
        <w:rFonts w:ascii="Times New Roman" w:hAnsi="Times New Roman" w:hint="default"/>
      </w:rPr>
    </w:lvl>
    <w:lvl w:ilvl="8" w:tplc="637C2A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AE64BB"/>
    <w:multiLevelType w:val="hybridMultilevel"/>
    <w:tmpl w:val="482C477A"/>
    <w:lvl w:ilvl="0" w:tplc="9E383CC0">
      <w:start w:val="1"/>
      <w:numFmt w:val="bullet"/>
      <w:lvlText w:val="-"/>
      <w:lvlJc w:val="left"/>
      <w:pPr>
        <w:tabs>
          <w:tab w:val="num" w:pos="720"/>
        </w:tabs>
        <w:ind w:left="720" w:hanging="360"/>
      </w:pPr>
      <w:rPr>
        <w:rFonts w:ascii="Times New Roman" w:hAnsi="Times New Roman" w:hint="default"/>
      </w:rPr>
    </w:lvl>
    <w:lvl w:ilvl="1" w:tplc="E8B03782" w:tentative="1">
      <w:start w:val="1"/>
      <w:numFmt w:val="bullet"/>
      <w:lvlText w:val="-"/>
      <w:lvlJc w:val="left"/>
      <w:pPr>
        <w:tabs>
          <w:tab w:val="num" w:pos="1440"/>
        </w:tabs>
        <w:ind w:left="1440" w:hanging="360"/>
      </w:pPr>
      <w:rPr>
        <w:rFonts w:ascii="Times New Roman" w:hAnsi="Times New Roman" w:hint="default"/>
      </w:rPr>
    </w:lvl>
    <w:lvl w:ilvl="2" w:tplc="020269E2" w:tentative="1">
      <w:start w:val="1"/>
      <w:numFmt w:val="bullet"/>
      <w:lvlText w:val="-"/>
      <w:lvlJc w:val="left"/>
      <w:pPr>
        <w:tabs>
          <w:tab w:val="num" w:pos="2160"/>
        </w:tabs>
        <w:ind w:left="2160" w:hanging="360"/>
      </w:pPr>
      <w:rPr>
        <w:rFonts w:ascii="Times New Roman" w:hAnsi="Times New Roman" w:hint="default"/>
      </w:rPr>
    </w:lvl>
    <w:lvl w:ilvl="3" w:tplc="8E40B0CE" w:tentative="1">
      <w:start w:val="1"/>
      <w:numFmt w:val="bullet"/>
      <w:lvlText w:val="-"/>
      <w:lvlJc w:val="left"/>
      <w:pPr>
        <w:tabs>
          <w:tab w:val="num" w:pos="2880"/>
        </w:tabs>
        <w:ind w:left="2880" w:hanging="360"/>
      </w:pPr>
      <w:rPr>
        <w:rFonts w:ascii="Times New Roman" w:hAnsi="Times New Roman" w:hint="default"/>
      </w:rPr>
    </w:lvl>
    <w:lvl w:ilvl="4" w:tplc="50262538" w:tentative="1">
      <w:start w:val="1"/>
      <w:numFmt w:val="bullet"/>
      <w:lvlText w:val="-"/>
      <w:lvlJc w:val="left"/>
      <w:pPr>
        <w:tabs>
          <w:tab w:val="num" w:pos="3600"/>
        </w:tabs>
        <w:ind w:left="3600" w:hanging="360"/>
      </w:pPr>
      <w:rPr>
        <w:rFonts w:ascii="Times New Roman" w:hAnsi="Times New Roman" w:hint="default"/>
      </w:rPr>
    </w:lvl>
    <w:lvl w:ilvl="5" w:tplc="5CE2BA5A" w:tentative="1">
      <w:start w:val="1"/>
      <w:numFmt w:val="bullet"/>
      <w:lvlText w:val="-"/>
      <w:lvlJc w:val="left"/>
      <w:pPr>
        <w:tabs>
          <w:tab w:val="num" w:pos="4320"/>
        </w:tabs>
        <w:ind w:left="4320" w:hanging="360"/>
      </w:pPr>
      <w:rPr>
        <w:rFonts w:ascii="Times New Roman" w:hAnsi="Times New Roman" w:hint="default"/>
      </w:rPr>
    </w:lvl>
    <w:lvl w:ilvl="6" w:tplc="8A30D3D8" w:tentative="1">
      <w:start w:val="1"/>
      <w:numFmt w:val="bullet"/>
      <w:lvlText w:val="-"/>
      <w:lvlJc w:val="left"/>
      <w:pPr>
        <w:tabs>
          <w:tab w:val="num" w:pos="5040"/>
        </w:tabs>
        <w:ind w:left="5040" w:hanging="360"/>
      </w:pPr>
      <w:rPr>
        <w:rFonts w:ascii="Times New Roman" w:hAnsi="Times New Roman" w:hint="default"/>
      </w:rPr>
    </w:lvl>
    <w:lvl w:ilvl="7" w:tplc="C3CE2DA8" w:tentative="1">
      <w:start w:val="1"/>
      <w:numFmt w:val="bullet"/>
      <w:lvlText w:val="-"/>
      <w:lvlJc w:val="left"/>
      <w:pPr>
        <w:tabs>
          <w:tab w:val="num" w:pos="5760"/>
        </w:tabs>
        <w:ind w:left="5760" w:hanging="360"/>
      </w:pPr>
      <w:rPr>
        <w:rFonts w:ascii="Times New Roman" w:hAnsi="Times New Roman" w:hint="default"/>
      </w:rPr>
    </w:lvl>
    <w:lvl w:ilvl="8" w:tplc="10C249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0A2332"/>
    <w:multiLevelType w:val="hybridMultilevel"/>
    <w:tmpl w:val="BCF218E8"/>
    <w:lvl w:ilvl="0" w:tplc="F4C03442">
      <w:start w:val="1"/>
      <w:numFmt w:val="upperLetter"/>
      <w:lvlText w:val="(%1)"/>
      <w:lvlJc w:val="left"/>
      <w:pPr>
        <w:tabs>
          <w:tab w:val="num" w:pos="720"/>
        </w:tabs>
        <w:ind w:left="720" w:hanging="360"/>
      </w:pPr>
      <w:rPr>
        <w:rFonts w:cs="Times New Roman"/>
      </w:rPr>
    </w:lvl>
    <w:lvl w:ilvl="1" w:tplc="33548FAC" w:tentative="1">
      <w:start w:val="1"/>
      <w:numFmt w:val="upperLetter"/>
      <w:lvlText w:val="(%2)"/>
      <w:lvlJc w:val="left"/>
      <w:pPr>
        <w:tabs>
          <w:tab w:val="num" w:pos="1440"/>
        </w:tabs>
        <w:ind w:left="1440" w:hanging="360"/>
      </w:pPr>
      <w:rPr>
        <w:rFonts w:cs="Times New Roman"/>
      </w:rPr>
    </w:lvl>
    <w:lvl w:ilvl="2" w:tplc="594885E8" w:tentative="1">
      <w:start w:val="1"/>
      <w:numFmt w:val="upperLetter"/>
      <w:lvlText w:val="(%3)"/>
      <w:lvlJc w:val="left"/>
      <w:pPr>
        <w:tabs>
          <w:tab w:val="num" w:pos="2160"/>
        </w:tabs>
        <w:ind w:left="2160" w:hanging="360"/>
      </w:pPr>
      <w:rPr>
        <w:rFonts w:cs="Times New Roman"/>
      </w:rPr>
    </w:lvl>
    <w:lvl w:ilvl="3" w:tplc="870C76C6" w:tentative="1">
      <w:start w:val="1"/>
      <w:numFmt w:val="upperLetter"/>
      <w:lvlText w:val="(%4)"/>
      <w:lvlJc w:val="left"/>
      <w:pPr>
        <w:tabs>
          <w:tab w:val="num" w:pos="2880"/>
        </w:tabs>
        <w:ind w:left="2880" w:hanging="360"/>
      </w:pPr>
      <w:rPr>
        <w:rFonts w:cs="Times New Roman"/>
      </w:rPr>
    </w:lvl>
    <w:lvl w:ilvl="4" w:tplc="FEBE614E" w:tentative="1">
      <w:start w:val="1"/>
      <w:numFmt w:val="upperLetter"/>
      <w:lvlText w:val="(%5)"/>
      <w:lvlJc w:val="left"/>
      <w:pPr>
        <w:tabs>
          <w:tab w:val="num" w:pos="3600"/>
        </w:tabs>
        <w:ind w:left="3600" w:hanging="360"/>
      </w:pPr>
      <w:rPr>
        <w:rFonts w:cs="Times New Roman"/>
      </w:rPr>
    </w:lvl>
    <w:lvl w:ilvl="5" w:tplc="8C24B2A8" w:tentative="1">
      <w:start w:val="1"/>
      <w:numFmt w:val="upperLetter"/>
      <w:lvlText w:val="(%6)"/>
      <w:lvlJc w:val="left"/>
      <w:pPr>
        <w:tabs>
          <w:tab w:val="num" w:pos="4320"/>
        </w:tabs>
        <w:ind w:left="4320" w:hanging="360"/>
      </w:pPr>
      <w:rPr>
        <w:rFonts w:cs="Times New Roman"/>
      </w:rPr>
    </w:lvl>
    <w:lvl w:ilvl="6" w:tplc="58BEF67C" w:tentative="1">
      <w:start w:val="1"/>
      <w:numFmt w:val="upperLetter"/>
      <w:lvlText w:val="(%7)"/>
      <w:lvlJc w:val="left"/>
      <w:pPr>
        <w:tabs>
          <w:tab w:val="num" w:pos="5040"/>
        </w:tabs>
        <w:ind w:left="5040" w:hanging="360"/>
      </w:pPr>
      <w:rPr>
        <w:rFonts w:cs="Times New Roman"/>
      </w:rPr>
    </w:lvl>
    <w:lvl w:ilvl="7" w:tplc="BA82BACE" w:tentative="1">
      <w:start w:val="1"/>
      <w:numFmt w:val="upperLetter"/>
      <w:lvlText w:val="(%8)"/>
      <w:lvlJc w:val="left"/>
      <w:pPr>
        <w:tabs>
          <w:tab w:val="num" w:pos="5760"/>
        </w:tabs>
        <w:ind w:left="5760" w:hanging="360"/>
      </w:pPr>
      <w:rPr>
        <w:rFonts w:cs="Times New Roman"/>
      </w:rPr>
    </w:lvl>
    <w:lvl w:ilvl="8" w:tplc="F7FC32B6" w:tentative="1">
      <w:start w:val="1"/>
      <w:numFmt w:val="upperLetter"/>
      <w:lvlText w:val="(%9)"/>
      <w:lvlJc w:val="left"/>
      <w:pPr>
        <w:tabs>
          <w:tab w:val="num" w:pos="6480"/>
        </w:tabs>
        <w:ind w:left="6480" w:hanging="360"/>
      </w:pPr>
      <w:rPr>
        <w:rFonts w:cs="Times New Roman"/>
      </w:rPr>
    </w:lvl>
  </w:abstractNum>
  <w:abstractNum w:abstractNumId="14">
    <w:nsid w:val="25AE3030"/>
    <w:multiLevelType w:val="hybridMultilevel"/>
    <w:tmpl w:val="65CCC4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3160A8"/>
    <w:multiLevelType w:val="hybridMultilevel"/>
    <w:tmpl w:val="A7EA359E"/>
    <w:lvl w:ilvl="0" w:tplc="C0EE0EE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3C4ED3"/>
    <w:multiLevelType w:val="hybridMultilevel"/>
    <w:tmpl w:val="52C6DB64"/>
    <w:lvl w:ilvl="0" w:tplc="2B282A00">
      <w:start w:val="1"/>
      <w:numFmt w:val="bullet"/>
      <w:lvlText w:val="-"/>
      <w:lvlJc w:val="left"/>
      <w:pPr>
        <w:tabs>
          <w:tab w:val="num" w:pos="720"/>
        </w:tabs>
        <w:ind w:left="720" w:hanging="360"/>
      </w:pPr>
      <w:rPr>
        <w:rFonts w:ascii="Times New Roman" w:hAnsi="Times New Roman" w:hint="default"/>
      </w:rPr>
    </w:lvl>
    <w:lvl w:ilvl="1" w:tplc="B39A95CA" w:tentative="1">
      <w:start w:val="1"/>
      <w:numFmt w:val="bullet"/>
      <w:lvlText w:val="-"/>
      <w:lvlJc w:val="left"/>
      <w:pPr>
        <w:tabs>
          <w:tab w:val="num" w:pos="1440"/>
        </w:tabs>
        <w:ind w:left="1440" w:hanging="360"/>
      </w:pPr>
      <w:rPr>
        <w:rFonts w:ascii="Times New Roman" w:hAnsi="Times New Roman" w:hint="default"/>
      </w:rPr>
    </w:lvl>
    <w:lvl w:ilvl="2" w:tplc="EA0C57B6" w:tentative="1">
      <w:start w:val="1"/>
      <w:numFmt w:val="bullet"/>
      <w:lvlText w:val="-"/>
      <w:lvlJc w:val="left"/>
      <w:pPr>
        <w:tabs>
          <w:tab w:val="num" w:pos="2160"/>
        </w:tabs>
        <w:ind w:left="2160" w:hanging="360"/>
      </w:pPr>
      <w:rPr>
        <w:rFonts w:ascii="Times New Roman" w:hAnsi="Times New Roman" w:hint="default"/>
      </w:rPr>
    </w:lvl>
    <w:lvl w:ilvl="3" w:tplc="5ED6AAE6" w:tentative="1">
      <w:start w:val="1"/>
      <w:numFmt w:val="bullet"/>
      <w:lvlText w:val="-"/>
      <w:lvlJc w:val="left"/>
      <w:pPr>
        <w:tabs>
          <w:tab w:val="num" w:pos="2880"/>
        </w:tabs>
        <w:ind w:left="2880" w:hanging="360"/>
      </w:pPr>
      <w:rPr>
        <w:rFonts w:ascii="Times New Roman" w:hAnsi="Times New Roman" w:hint="default"/>
      </w:rPr>
    </w:lvl>
    <w:lvl w:ilvl="4" w:tplc="E5D00018" w:tentative="1">
      <w:start w:val="1"/>
      <w:numFmt w:val="bullet"/>
      <w:lvlText w:val="-"/>
      <w:lvlJc w:val="left"/>
      <w:pPr>
        <w:tabs>
          <w:tab w:val="num" w:pos="3600"/>
        </w:tabs>
        <w:ind w:left="3600" w:hanging="360"/>
      </w:pPr>
      <w:rPr>
        <w:rFonts w:ascii="Times New Roman" w:hAnsi="Times New Roman" w:hint="default"/>
      </w:rPr>
    </w:lvl>
    <w:lvl w:ilvl="5" w:tplc="F12E2A1C" w:tentative="1">
      <w:start w:val="1"/>
      <w:numFmt w:val="bullet"/>
      <w:lvlText w:val="-"/>
      <w:lvlJc w:val="left"/>
      <w:pPr>
        <w:tabs>
          <w:tab w:val="num" w:pos="4320"/>
        </w:tabs>
        <w:ind w:left="4320" w:hanging="360"/>
      </w:pPr>
      <w:rPr>
        <w:rFonts w:ascii="Times New Roman" w:hAnsi="Times New Roman" w:hint="default"/>
      </w:rPr>
    </w:lvl>
    <w:lvl w:ilvl="6" w:tplc="E422AF9E" w:tentative="1">
      <w:start w:val="1"/>
      <w:numFmt w:val="bullet"/>
      <w:lvlText w:val="-"/>
      <w:lvlJc w:val="left"/>
      <w:pPr>
        <w:tabs>
          <w:tab w:val="num" w:pos="5040"/>
        </w:tabs>
        <w:ind w:left="5040" w:hanging="360"/>
      </w:pPr>
      <w:rPr>
        <w:rFonts w:ascii="Times New Roman" w:hAnsi="Times New Roman" w:hint="default"/>
      </w:rPr>
    </w:lvl>
    <w:lvl w:ilvl="7" w:tplc="E6F4C3E0" w:tentative="1">
      <w:start w:val="1"/>
      <w:numFmt w:val="bullet"/>
      <w:lvlText w:val="-"/>
      <w:lvlJc w:val="left"/>
      <w:pPr>
        <w:tabs>
          <w:tab w:val="num" w:pos="5760"/>
        </w:tabs>
        <w:ind w:left="5760" w:hanging="360"/>
      </w:pPr>
      <w:rPr>
        <w:rFonts w:ascii="Times New Roman" w:hAnsi="Times New Roman" w:hint="default"/>
      </w:rPr>
    </w:lvl>
    <w:lvl w:ilvl="8" w:tplc="1C009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B254E7"/>
    <w:multiLevelType w:val="hybridMultilevel"/>
    <w:tmpl w:val="B9D84706"/>
    <w:lvl w:ilvl="0" w:tplc="490484FE">
      <w:start w:val="1"/>
      <w:numFmt w:val="bullet"/>
      <w:lvlText w:val="-"/>
      <w:lvlJc w:val="left"/>
      <w:pPr>
        <w:tabs>
          <w:tab w:val="num" w:pos="720"/>
        </w:tabs>
        <w:ind w:left="720" w:hanging="360"/>
      </w:pPr>
      <w:rPr>
        <w:rFonts w:ascii="Times New Roman" w:hAnsi="Times New Roman" w:hint="default"/>
      </w:rPr>
    </w:lvl>
    <w:lvl w:ilvl="1" w:tplc="962E026C" w:tentative="1">
      <w:start w:val="1"/>
      <w:numFmt w:val="bullet"/>
      <w:lvlText w:val="-"/>
      <w:lvlJc w:val="left"/>
      <w:pPr>
        <w:tabs>
          <w:tab w:val="num" w:pos="1440"/>
        </w:tabs>
        <w:ind w:left="1440" w:hanging="360"/>
      </w:pPr>
      <w:rPr>
        <w:rFonts w:ascii="Times New Roman" w:hAnsi="Times New Roman" w:hint="default"/>
      </w:rPr>
    </w:lvl>
    <w:lvl w:ilvl="2" w:tplc="545A9034" w:tentative="1">
      <w:start w:val="1"/>
      <w:numFmt w:val="bullet"/>
      <w:lvlText w:val="-"/>
      <w:lvlJc w:val="left"/>
      <w:pPr>
        <w:tabs>
          <w:tab w:val="num" w:pos="2160"/>
        </w:tabs>
        <w:ind w:left="2160" w:hanging="360"/>
      </w:pPr>
      <w:rPr>
        <w:rFonts w:ascii="Times New Roman" w:hAnsi="Times New Roman" w:hint="default"/>
      </w:rPr>
    </w:lvl>
    <w:lvl w:ilvl="3" w:tplc="BA446BD0" w:tentative="1">
      <w:start w:val="1"/>
      <w:numFmt w:val="bullet"/>
      <w:lvlText w:val="-"/>
      <w:lvlJc w:val="left"/>
      <w:pPr>
        <w:tabs>
          <w:tab w:val="num" w:pos="2880"/>
        </w:tabs>
        <w:ind w:left="2880" w:hanging="360"/>
      </w:pPr>
      <w:rPr>
        <w:rFonts w:ascii="Times New Roman" w:hAnsi="Times New Roman" w:hint="default"/>
      </w:rPr>
    </w:lvl>
    <w:lvl w:ilvl="4" w:tplc="748803EE" w:tentative="1">
      <w:start w:val="1"/>
      <w:numFmt w:val="bullet"/>
      <w:lvlText w:val="-"/>
      <w:lvlJc w:val="left"/>
      <w:pPr>
        <w:tabs>
          <w:tab w:val="num" w:pos="3600"/>
        </w:tabs>
        <w:ind w:left="3600" w:hanging="360"/>
      </w:pPr>
      <w:rPr>
        <w:rFonts w:ascii="Times New Roman" w:hAnsi="Times New Roman" w:hint="default"/>
      </w:rPr>
    </w:lvl>
    <w:lvl w:ilvl="5" w:tplc="FF4A4368" w:tentative="1">
      <w:start w:val="1"/>
      <w:numFmt w:val="bullet"/>
      <w:lvlText w:val="-"/>
      <w:lvlJc w:val="left"/>
      <w:pPr>
        <w:tabs>
          <w:tab w:val="num" w:pos="4320"/>
        </w:tabs>
        <w:ind w:left="4320" w:hanging="360"/>
      </w:pPr>
      <w:rPr>
        <w:rFonts w:ascii="Times New Roman" w:hAnsi="Times New Roman" w:hint="default"/>
      </w:rPr>
    </w:lvl>
    <w:lvl w:ilvl="6" w:tplc="4776029A" w:tentative="1">
      <w:start w:val="1"/>
      <w:numFmt w:val="bullet"/>
      <w:lvlText w:val="-"/>
      <w:lvlJc w:val="left"/>
      <w:pPr>
        <w:tabs>
          <w:tab w:val="num" w:pos="5040"/>
        </w:tabs>
        <w:ind w:left="5040" w:hanging="360"/>
      </w:pPr>
      <w:rPr>
        <w:rFonts w:ascii="Times New Roman" w:hAnsi="Times New Roman" w:hint="default"/>
      </w:rPr>
    </w:lvl>
    <w:lvl w:ilvl="7" w:tplc="3572A18A" w:tentative="1">
      <w:start w:val="1"/>
      <w:numFmt w:val="bullet"/>
      <w:lvlText w:val="-"/>
      <w:lvlJc w:val="left"/>
      <w:pPr>
        <w:tabs>
          <w:tab w:val="num" w:pos="5760"/>
        </w:tabs>
        <w:ind w:left="5760" w:hanging="360"/>
      </w:pPr>
      <w:rPr>
        <w:rFonts w:ascii="Times New Roman" w:hAnsi="Times New Roman" w:hint="default"/>
      </w:rPr>
    </w:lvl>
    <w:lvl w:ilvl="8" w:tplc="CE481D5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286E4A"/>
    <w:multiLevelType w:val="hybridMultilevel"/>
    <w:tmpl w:val="D9F075B2"/>
    <w:lvl w:ilvl="0" w:tplc="3D960D1A">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9BC29A4"/>
    <w:multiLevelType w:val="hybridMultilevel"/>
    <w:tmpl w:val="97C0446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A1E623F"/>
    <w:multiLevelType w:val="hybridMultilevel"/>
    <w:tmpl w:val="933018D6"/>
    <w:lvl w:ilvl="0" w:tplc="3DB228FE">
      <w:start w:val="1"/>
      <w:numFmt w:val="bullet"/>
      <w:lvlText w:val="-"/>
      <w:lvlJc w:val="left"/>
      <w:pPr>
        <w:tabs>
          <w:tab w:val="num" w:pos="720"/>
        </w:tabs>
        <w:ind w:left="720" w:hanging="360"/>
      </w:pPr>
      <w:rPr>
        <w:rFonts w:ascii="Times New Roman" w:hAnsi="Times New Roman" w:hint="default"/>
      </w:rPr>
    </w:lvl>
    <w:lvl w:ilvl="1" w:tplc="07F22AEE" w:tentative="1">
      <w:start w:val="1"/>
      <w:numFmt w:val="bullet"/>
      <w:lvlText w:val="-"/>
      <w:lvlJc w:val="left"/>
      <w:pPr>
        <w:tabs>
          <w:tab w:val="num" w:pos="1440"/>
        </w:tabs>
        <w:ind w:left="1440" w:hanging="360"/>
      </w:pPr>
      <w:rPr>
        <w:rFonts w:ascii="Times New Roman" w:hAnsi="Times New Roman" w:hint="default"/>
      </w:rPr>
    </w:lvl>
    <w:lvl w:ilvl="2" w:tplc="7AD0135A" w:tentative="1">
      <w:start w:val="1"/>
      <w:numFmt w:val="bullet"/>
      <w:lvlText w:val="-"/>
      <w:lvlJc w:val="left"/>
      <w:pPr>
        <w:tabs>
          <w:tab w:val="num" w:pos="2160"/>
        </w:tabs>
        <w:ind w:left="2160" w:hanging="360"/>
      </w:pPr>
      <w:rPr>
        <w:rFonts w:ascii="Times New Roman" w:hAnsi="Times New Roman" w:hint="default"/>
      </w:rPr>
    </w:lvl>
    <w:lvl w:ilvl="3" w:tplc="C924FADC" w:tentative="1">
      <w:start w:val="1"/>
      <w:numFmt w:val="bullet"/>
      <w:lvlText w:val="-"/>
      <w:lvlJc w:val="left"/>
      <w:pPr>
        <w:tabs>
          <w:tab w:val="num" w:pos="2880"/>
        </w:tabs>
        <w:ind w:left="2880" w:hanging="360"/>
      </w:pPr>
      <w:rPr>
        <w:rFonts w:ascii="Times New Roman" w:hAnsi="Times New Roman" w:hint="default"/>
      </w:rPr>
    </w:lvl>
    <w:lvl w:ilvl="4" w:tplc="89702524" w:tentative="1">
      <w:start w:val="1"/>
      <w:numFmt w:val="bullet"/>
      <w:lvlText w:val="-"/>
      <w:lvlJc w:val="left"/>
      <w:pPr>
        <w:tabs>
          <w:tab w:val="num" w:pos="3600"/>
        </w:tabs>
        <w:ind w:left="3600" w:hanging="360"/>
      </w:pPr>
      <w:rPr>
        <w:rFonts w:ascii="Times New Roman" w:hAnsi="Times New Roman" w:hint="default"/>
      </w:rPr>
    </w:lvl>
    <w:lvl w:ilvl="5" w:tplc="2A38F42E" w:tentative="1">
      <w:start w:val="1"/>
      <w:numFmt w:val="bullet"/>
      <w:lvlText w:val="-"/>
      <w:lvlJc w:val="left"/>
      <w:pPr>
        <w:tabs>
          <w:tab w:val="num" w:pos="4320"/>
        </w:tabs>
        <w:ind w:left="4320" w:hanging="360"/>
      </w:pPr>
      <w:rPr>
        <w:rFonts w:ascii="Times New Roman" w:hAnsi="Times New Roman" w:hint="default"/>
      </w:rPr>
    </w:lvl>
    <w:lvl w:ilvl="6" w:tplc="1EDAF784" w:tentative="1">
      <w:start w:val="1"/>
      <w:numFmt w:val="bullet"/>
      <w:lvlText w:val="-"/>
      <w:lvlJc w:val="left"/>
      <w:pPr>
        <w:tabs>
          <w:tab w:val="num" w:pos="5040"/>
        </w:tabs>
        <w:ind w:left="5040" w:hanging="360"/>
      </w:pPr>
      <w:rPr>
        <w:rFonts w:ascii="Times New Roman" w:hAnsi="Times New Roman" w:hint="default"/>
      </w:rPr>
    </w:lvl>
    <w:lvl w:ilvl="7" w:tplc="1864F406" w:tentative="1">
      <w:start w:val="1"/>
      <w:numFmt w:val="bullet"/>
      <w:lvlText w:val="-"/>
      <w:lvlJc w:val="left"/>
      <w:pPr>
        <w:tabs>
          <w:tab w:val="num" w:pos="5760"/>
        </w:tabs>
        <w:ind w:left="5760" w:hanging="360"/>
      </w:pPr>
      <w:rPr>
        <w:rFonts w:ascii="Times New Roman" w:hAnsi="Times New Roman" w:hint="default"/>
      </w:rPr>
    </w:lvl>
    <w:lvl w:ilvl="8" w:tplc="1C78AB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1B91262"/>
    <w:multiLevelType w:val="hybridMultilevel"/>
    <w:tmpl w:val="D73CBBD0"/>
    <w:lvl w:ilvl="0" w:tplc="66204F0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A7F1F74"/>
    <w:multiLevelType w:val="hybridMultilevel"/>
    <w:tmpl w:val="2E5A7F5E"/>
    <w:lvl w:ilvl="0" w:tplc="7C926CFA">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ABF4441"/>
    <w:multiLevelType w:val="hybridMultilevel"/>
    <w:tmpl w:val="C97E6DC8"/>
    <w:lvl w:ilvl="0" w:tplc="B52CFCD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B9E3DED"/>
    <w:multiLevelType w:val="hybridMultilevel"/>
    <w:tmpl w:val="B2E819B6"/>
    <w:lvl w:ilvl="0" w:tplc="36CCBE14">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7E7106F"/>
    <w:multiLevelType w:val="hybridMultilevel"/>
    <w:tmpl w:val="559A633C"/>
    <w:lvl w:ilvl="0" w:tplc="5EC4052A">
      <w:start w:val="1"/>
      <w:numFmt w:val="bullet"/>
      <w:lvlText w:val="-"/>
      <w:lvlJc w:val="left"/>
      <w:pPr>
        <w:tabs>
          <w:tab w:val="num" w:pos="720"/>
        </w:tabs>
        <w:ind w:left="720" w:hanging="360"/>
      </w:pPr>
      <w:rPr>
        <w:rFonts w:ascii="Times New Roman" w:hAnsi="Times New Roman" w:hint="default"/>
      </w:rPr>
    </w:lvl>
    <w:lvl w:ilvl="1" w:tplc="579C5CBC" w:tentative="1">
      <w:start w:val="1"/>
      <w:numFmt w:val="bullet"/>
      <w:lvlText w:val="-"/>
      <w:lvlJc w:val="left"/>
      <w:pPr>
        <w:tabs>
          <w:tab w:val="num" w:pos="1440"/>
        </w:tabs>
        <w:ind w:left="1440" w:hanging="360"/>
      </w:pPr>
      <w:rPr>
        <w:rFonts w:ascii="Times New Roman" w:hAnsi="Times New Roman" w:hint="default"/>
      </w:rPr>
    </w:lvl>
    <w:lvl w:ilvl="2" w:tplc="F6DC1F42" w:tentative="1">
      <w:start w:val="1"/>
      <w:numFmt w:val="bullet"/>
      <w:lvlText w:val="-"/>
      <w:lvlJc w:val="left"/>
      <w:pPr>
        <w:tabs>
          <w:tab w:val="num" w:pos="2160"/>
        </w:tabs>
        <w:ind w:left="2160" w:hanging="360"/>
      </w:pPr>
      <w:rPr>
        <w:rFonts w:ascii="Times New Roman" w:hAnsi="Times New Roman" w:hint="default"/>
      </w:rPr>
    </w:lvl>
    <w:lvl w:ilvl="3" w:tplc="8320DDBA" w:tentative="1">
      <w:start w:val="1"/>
      <w:numFmt w:val="bullet"/>
      <w:lvlText w:val="-"/>
      <w:lvlJc w:val="left"/>
      <w:pPr>
        <w:tabs>
          <w:tab w:val="num" w:pos="2880"/>
        </w:tabs>
        <w:ind w:left="2880" w:hanging="360"/>
      </w:pPr>
      <w:rPr>
        <w:rFonts w:ascii="Times New Roman" w:hAnsi="Times New Roman" w:hint="default"/>
      </w:rPr>
    </w:lvl>
    <w:lvl w:ilvl="4" w:tplc="BBC27CDC" w:tentative="1">
      <w:start w:val="1"/>
      <w:numFmt w:val="bullet"/>
      <w:lvlText w:val="-"/>
      <w:lvlJc w:val="left"/>
      <w:pPr>
        <w:tabs>
          <w:tab w:val="num" w:pos="3600"/>
        </w:tabs>
        <w:ind w:left="3600" w:hanging="360"/>
      </w:pPr>
      <w:rPr>
        <w:rFonts w:ascii="Times New Roman" w:hAnsi="Times New Roman" w:hint="default"/>
      </w:rPr>
    </w:lvl>
    <w:lvl w:ilvl="5" w:tplc="9F5052D2" w:tentative="1">
      <w:start w:val="1"/>
      <w:numFmt w:val="bullet"/>
      <w:lvlText w:val="-"/>
      <w:lvlJc w:val="left"/>
      <w:pPr>
        <w:tabs>
          <w:tab w:val="num" w:pos="4320"/>
        </w:tabs>
        <w:ind w:left="4320" w:hanging="360"/>
      </w:pPr>
      <w:rPr>
        <w:rFonts w:ascii="Times New Roman" w:hAnsi="Times New Roman" w:hint="default"/>
      </w:rPr>
    </w:lvl>
    <w:lvl w:ilvl="6" w:tplc="A84606CE" w:tentative="1">
      <w:start w:val="1"/>
      <w:numFmt w:val="bullet"/>
      <w:lvlText w:val="-"/>
      <w:lvlJc w:val="left"/>
      <w:pPr>
        <w:tabs>
          <w:tab w:val="num" w:pos="5040"/>
        </w:tabs>
        <w:ind w:left="5040" w:hanging="360"/>
      </w:pPr>
      <w:rPr>
        <w:rFonts w:ascii="Times New Roman" w:hAnsi="Times New Roman" w:hint="default"/>
      </w:rPr>
    </w:lvl>
    <w:lvl w:ilvl="7" w:tplc="7646DDB6" w:tentative="1">
      <w:start w:val="1"/>
      <w:numFmt w:val="bullet"/>
      <w:lvlText w:val="-"/>
      <w:lvlJc w:val="left"/>
      <w:pPr>
        <w:tabs>
          <w:tab w:val="num" w:pos="5760"/>
        </w:tabs>
        <w:ind w:left="5760" w:hanging="360"/>
      </w:pPr>
      <w:rPr>
        <w:rFonts w:ascii="Times New Roman" w:hAnsi="Times New Roman" w:hint="default"/>
      </w:rPr>
    </w:lvl>
    <w:lvl w:ilvl="8" w:tplc="38F80AF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95319BA"/>
    <w:multiLevelType w:val="hybridMultilevel"/>
    <w:tmpl w:val="741A6B6A"/>
    <w:lvl w:ilvl="0" w:tplc="39F6DE10">
      <w:start w:val="1"/>
      <w:numFmt w:val="bullet"/>
      <w:lvlText w:val="-"/>
      <w:lvlJc w:val="left"/>
      <w:pPr>
        <w:tabs>
          <w:tab w:val="num" w:pos="720"/>
        </w:tabs>
        <w:ind w:left="720" w:hanging="360"/>
      </w:pPr>
      <w:rPr>
        <w:rFonts w:ascii="Times New Roman" w:hAnsi="Times New Roman" w:hint="default"/>
      </w:rPr>
    </w:lvl>
    <w:lvl w:ilvl="1" w:tplc="8E8AA942" w:tentative="1">
      <w:start w:val="1"/>
      <w:numFmt w:val="bullet"/>
      <w:lvlText w:val="-"/>
      <w:lvlJc w:val="left"/>
      <w:pPr>
        <w:tabs>
          <w:tab w:val="num" w:pos="1440"/>
        </w:tabs>
        <w:ind w:left="1440" w:hanging="360"/>
      </w:pPr>
      <w:rPr>
        <w:rFonts w:ascii="Times New Roman" w:hAnsi="Times New Roman" w:hint="default"/>
      </w:rPr>
    </w:lvl>
    <w:lvl w:ilvl="2" w:tplc="F1A01EAC" w:tentative="1">
      <w:start w:val="1"/>
      <w:numFmt w:val="bullet"/>
      <w:lvlText w:val="-"/>
      <w:lvlJc w:val="left"/>
      <w:pPr>
        <w:tabs>
          <w:tab w:val="num" w:pos="2160"/>
        </w:tabs>
        <w:ind w:left="2160" w:hanging="360"/>
      </w:pPr>
      <w:rPr>
        <w:rFonts w:ascii="Times New Roman" w:hAnsi="Times New Roman" w:hint="default"/>
      </w:rPr>
    </w:lvl>
    <w:lvl w:ilvl="3" w:tplc="09229F72" w:tentative="1">
      <w:start w:val="1"/>
      <w:numFmt w:val="bullet"/>
      <w:lvlText w:val="-"/>
      <w:lvlJc w:val="left"/>
      <w:pPr>
        <w:tabs>
          <w:tab w:val="num" w:pos="2880"/>
        </w:tabs>
        <w:ind w:left="2880" w:hanging="360"/>
      </w:pPr>
      <w:rPr>
        <w:rFonts w:ascii="Times New Roman" w:hAnsi="Times New Roman" w:hint="default"/>
      </w:rPr>
    </w:lvl>
    <w:lvl w:ilvl="4" w:tplc="840C6502" w:tentative="1">
      <w:start w:val="1"/>
      <w:numFmt w:val="bullet"/>
      <w:lvlText w:val="-"/>
      <w:lvlJc w:val="left"/>
      <w:pPr>
        <w:tabs>
          <w:tab w:val="num" w:pos="3600"/>
        </w:tabs>
        <w:ind w:left="3600" w:hanging="360"/>
      </w:pPr>
      <w:rPr>
        <w:rFonts w:ascii="Times New Roman" w:hAnsi="Times New Roman" w:hint="default"/>
      </w:rPr>
    </w:lvl>
    <w:lvl w:ilvl="5" w:tplc="93E8C0B8" w:tentative="1">
      <w:start w:val="1"/>
      <w:numFmt w:val="bullet"/>
      <w:lvlText w:val="-"/>
      <w:lvlJc w:val="left"/>
      <w:pPr>
        <w:tabs>
          <w:tab w:val="num" w:pos="4320"/>
        </w:tabs>
        <w:ind w:left="4320" w:hanging="360"/>
      </w:pPr>
      <w:rPr>
        <w:rFonts w:ascii="Times New Roman" w:hAnsi="Times New Roman" w:hint="default"/>
      </w:rPr>
    </w:lvl>
    <w:lvl w:ilvl="6" w:tplc="D01E96C4" w:tentative="1">
      <w:start w:val="1"/>
      <w:numFmt w:val="bullet"/>
      <w:lvlText w:val="-"/>
      <w:lvlJc w:val="left"/>
      <w:pPr>
        <w:tabs>
          <w:tab w:val="num" w:pos="5040"/>
        </w:tabs>
        <w:ind w:left="5040" w:hanging="360"/>
      </w:pPr>
      <w:rPr>
        <w:rFonts w:ascii="Times New Roman" w:hAnsi="Times New Roman" w:hint="default"/>
      </w:rPr>
    </w:lvl>
    <w:lvl w:ilvl="7" w:tplc="83026352" w:tentative="1">
      <w:start w:val="1"/>
      <w:numFmt w:val="bullet"/>
      <w:lvlText w:val="-"/>
      <w:lvlJc w:val="left"/>
      <w:pPr>
        <w:tabs>
          <w:tab w:val="num" w:pos="5760"/>
        </w:tabs>
        <w:ind w:left="5760" w:hanging="360"/>
      </w:pPr>
      <w:rPr>
        <w:rFonts w:ascii="Times New Roman" w:hAnsi="Times New Roman" w:hint="default"/>
      </w:rPr>
    </w:lvl>
    <w:lvl w:ilvl="8" w:tplc="BE1E2A0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EF0032"/>
    <w:multiLevelType w:val="hybridMultilevel"/>
    <w:tmpl w:val="55528F3E"/>
    <w:lvl w:ilvl="0" w:tplc="DF067940">
      <w:start w:val="1"/>
      <w:numFmt w:val="bullet"/>
      <w:lvlText w:val="-"/>
      <w:lvlJc w:val="left"/>
      <w:pPr>
        <w:tabs>
          <w:tab w:val="num" w:pos="720"/>
        </w:tabs>
        <w:ind w:left="720" w:hanging="360"/>
      </w:pPr>
      <w:rPr>
        <w:rFonts w:ascii="Times New Roman" w:hAnsi="Times New Roman" w:hint="default"/>
      </w:rPr>
    </w:lvl>
    <w:lvl w:ilvl="1" w:tplc="1EE4914A" w:tentative="1">
      <w:start w:val="1"/>
      <w:numFmt w:val="bullet"/>
      <w:lvlText w:val="-"/>
      <w:lvlJc w:val="left"/>
      <w:pPr>
        <w:tabs>
          <w:tab w:val="num" w:pos="1440"/>
        </w:tabs>
        <w:ind w:left="1440" w:hanging="360"/>
      </w:pPr>
      <w:rPr>
        <w:rFonts w:ascii="Times New Roman" w:hAnsi="Times New Roman" w:hint="default"/>
      </w:rPr>
    </w:lvl>
    <w:lvl w:ilvl="2" w:tplc="48A8D398" w:tentative="1">
      <w:start w:val="1"/>
      <w:numFmt w:val="bullet"/>
      <w:lvlText w:val="-"/>
      <w:lvlJc w:val="left"/>
      <w:pPr>
        <w:tabs>
          <w:tab w:val="num" w:pos="2160"/>
        </w:tabs>
        <w:ind w:left="2160" w:hanging="360"/>
      </w:pPr>
      <w:rPr>
        <w:rFonts w:ascii="Times New Roman" w:hAnsi="Times New Roman" w:hint="default"/>
      </w:rPr>
    </w:lvl>
    <w:lvl w:ilvl="3" w:tplc="1452DFA4" w:tentative="1">
      <w:start w:val="1"/>
      <w:numFmt w:val="bullet"/>
      <w:lvlText w:val="-"/>
      <w:lvlJc w:val="left"/>
      <w:pPr>
        <w:tabs>
          <w:tab w:val="num" w:pos="2880"/>
        </w:tabs>
        <w:ind w:left="2880" w:hanging="360"/>
      </w:pPr>
      <w:rPr>
        <w:rFonts w:ascii="Times New Roman" w:hAnsi="Times New Roman" w:hint="default"/>
      </w:rPr>
    </w:lvl>
    <w:lvl w:ilvl="4" w:tplc="2294E99A" w:tentative="1">
      <w:start w:val="1"/>
      <w:numFmt w:val="bullet"/>
      <w:lvlText w:val="-"/>
      <w:lvlJc w:val="left"/>
      <w:pPr>
        <w:tabs>
          <w:tab w:val="num" w:pos="3600"/>
        </w:tabs>
        <w:ind w:left="3600" w:hanging="360"/>
      </w:pPr>
      <w:rPr>
        <w:rFonts w:ascii="Times New Roman" w:hAnsi="Times New Roman" w:hint="default"/>
      </w:rPr>
    </w:lvl>
    <w:lvl w:ilvl="5" w:tplc="406CEB2E" w:tentative="1">
      <w:start w:val="1"/>
      <w:numFmt w:val="bullet"/>
      <w:lvlText w:val="-"/>
      <w:lvlJc w:val="left"/>
      <w:pPr>
        <w:tabs>
          <w:tab w:val="num" w:pos="4320"/>
        </w:tabs>
        <w:ind w:left="4320" w:hanging="360"/>
      </w:pPr>
      <w:rPr>
        <w:rFonts w:ascii="Times New Roman" w:hAnsi="Times New Roman" w:hint="default"/>
      </w:rPr>
    </w:lvl>
    <w:lvl w:ilvl="6" w:tplc="C2A4BC9C" w:tentative="1">
      <w:start w:val="1"/>
      <w:numFmt w:val="bullet"/>
      <w:lvlText w:val="-"/>
      <w:lvlJc w:val="left"/>
      <w:pPr>
        <w:tabs>
          <w:tab w:val="num" w:pos="5040"/>
        </w:tabs>
        <w:ind w:left="5040" w:hanging="360"/>
      </w:pPr>
      <w:rPr>
        <w:rFonts w:ascii="Times New Roman" w:hAnsi="Times New Roman" w:hint="default"/>
      </w:rPr>
    </w:lvl>
    <w:lvl w:ilvl="7" w:tplc="1F5A47C6" w:tentative="1">
      <w:start w:val="1"/>
      <w:numFmt w:val="bullet"/>
      <w:lvlText w:val="-"/>
      <w:lvlJc w:val="left"/>
      <w:pPr>
        <w:tabs>
          <w:tab w:val="num" w:pos="5760"/>
        </w:tabs>
        <w:ind w:left="5760" w:hanging="360"/>
      </w:pPr>
      <w:rPr>
        <w:rFonts w:ascii="Times New Roman" w:hAnsi="Times New Roman" w:hint="default"/>
      </w:rPr>
    </w:lvl>
    <w:lvl w:ilvl="8" w:tplc="D5629A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C677A1"/>
    <w:multiLevelType w:val="hybridMultilevel"/>
    <w:tmpl w:val="E7ECF8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1576024"/>
    <w:multiLevelType w:val="hybridMultilevel"/>
    <w:tmpl w:val="F1784A4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7ADA3D91"/>
    <w:multiLevelType w:val="hybridMultilevel"/>
    <w:tmpl w:val="4ABEB938"/>
    <w:lvl w:ilvl="0" w:tplc="F78E99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AC4E80"/>
    <w:multiLevelType w:val="hybridMultilevel"/>
    <w:tmpl w:val="82660FB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9"/>
  </w:num>
  <w:num w:numId="2">
    <w:abstractNumId w:val="21"/>
  </w:num>
  <w:num w:numId="3">
    <w:abstractNumId w:val="0"/>
  </w:num>
  <w:num w:numId="4">
    <w:abstractNumId w:val="23"/>
  </w:num>
  <w:num w:numId="5">
    <w:abstractNumId w:val="31"/>
  </w:num>
  <w:num w:numId="6">
    <w:abstractNumId w:val="3"/>
  </w:num>
  <w:num w:numId="7">
    <w:abstractNumId w:val="8"/>
  </w:num>
  <w:num w:numId="8">
    <w:abstractNumId w:val="1"/>
  </w:num>
  <w:num w:numId="9">
    <w:abstractNumId w:val="9"/>
  </w:num>
  <w:num w:numId="10">
    <w:abstractNumId w:val="30"/>
  </w:num>
  <w:num w:numId="11">
    <w:abstractNumId w:val="28"/>
  </w:num>
  <w:num w:numId="12">
    <w:abstractNumId w:val="26"/>
  </w:num>
  <w:num w:numId="13">
    <w:abstractNumId w:val="17"/>
  </w:num>
  <w:num w:numId="14">
    <w:abstractNumId w:val="12"/>
  </w:num>
  <w:num w:numId="15">
    <w:abstractNumId w:val="6"/>
  </w:num>
  <w:num w:numId="16">
    <w:abstractNumId w:val="16"/>
  </w:num>
  <w:num w:numId="17">
    <w:abstractNumId w:val="13"/>
  </w:num>
  <w:num w:numId="18">
    <w:abstractNumId w:val="25"/>
  </w:num>
  <w:num w:numId="19">
    <w:abstractNumId w:val="29"/>
  </w:num>
  <w:num w:numId="20">
    <w:abstractNumId w:val="11"/>
  </w:num>
  <w:num w:numId="21">
    <w:abstractNumId w:val="27"/>
  </w:num>
  <w:num w:numId="22">
    <w:abstractNumId w:val="20"/>
  </w:num>
  <w:num w:numId="23">
    <w:abstractNumId w:val="18"/>
  </w:num>
  <w:num w:numId="24">
    <w:abstractNumId w:val="2"/>
  </w:num>
  <w:num w:numId="25">
    <w:abstractNumId w:val="24"/>
  </w:num>
  <w:num w:numId="26">
    <w:abstractNumId w:val="10"/>
  </w:num>
  <w:num w:numId="27">
    <w:abstractNumId w:val="22"/>
  </w:num>
  <w:num w:numId="28">
    <w:abstractNumId w:val="15"/>
  </w:num>
  <w:num w:numId="29">
    <w:abstractNumId w:val="14"/>
  </w:num>
  <w:num w:numId="30">
    <w:abstractNumId w:val="7"/>
  </w:num>
  <w:num w:numId="31">
    <w:abstractNumId w:val="4"/>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EBD"/>
    <w:rsid w:val="000151BA"/>
    <w:rsid w:val="0003320E"/>
    <w:rsid w:val="000366BA"/>
    <w:rsid w:val="00037C16"/>
    <w:rsid w:val="0004245D"/>
    <w:rsid w:val="0004495E"/>
    <w:rsid w:val="00047DEC"/>
    <w:rsid w:val="00053142"/>
    <w:rsid w:val="0005505C"/>
    <w:rsid w:val="000558E4"/>
    <w:rsid w:val="00055AD3"/>
    <w:rsid w:val="00065170"/>
    <w:rsid w:val="00073986"/>
    <w:rsid w:val="000757CA"/>
    <w:rsid w:val="00075AF2"/>
    <w:rsid w:val="00096E86"/>
    <w:rsid w:val="000A44AB"/>
    <w:rsid w:val="000B1EF0"/>
    <w:rsid w:val="000B24E6"/>
    <w:rsid w:val="000B2E5F"/>
    <w:rsid w:val="000C166E"/>
    <w:rsid w:val="000C1F6C"/>
    <w:rsid w:val="000C386B"/>
    <w:rsid w:val="000C38BD"/>
    <w:rsid w:val="000C4090"/>
    <w:rsid w:val="000C492A"/>
    <w:rsid w:val="000D6ECF"/>
    <w:rsid w:val="000E7E16"/>
    <w:rsid w:val="000F3420"/>
    <w:rsid w:val="000F7641"/>
    <w:rsid w:val="00101EAC"/>
    <w:rsid w:val="00102423"/>
    <w:rsid w:val="001076CA"/>
    <w:rsid w:val="001134D2"/>
    <w:rsid w:val="001217E8"/>
    <w:rsid w:val="0013081A"/>
    <w:rsid w:val="00136021"/>
    <w:rsid w:val="00140AF7"/>
    <w:rsid w:val="00143F1F"/>
    <w:rsid w:val="00144D6A"/>
    <w:rsid w:val="00170234"/>
    <w:rsid w:val="00173139"/>
    <w:rsid w:val="00175072"/>
    <w:rsid w:val="001829BC"/>
    <w:rsid w:val="00184DDE"/>
    <w:rsid w:val="00192086"/>
    <w:rsid w:val="001938A8"/>
    <w:rsid w:val="00194138"/>
    <w:rsid w:val="0019486E"/>
    <w:rsid w:val="001A3FE6"/>
    <w:rsid w:val="001A6FD2"/>
    <w:rsid w:val="001C0B26"/>
    <w:rsid w:val="001C1884"/>
    <w:rsid w:val="001C3DE0"/>
    <w:rsid w:val="001C5785"/>
    <w:rsid w:val="001C6C94"/>
    <w:rsid w:val="001C7C81"/>
    <w:rsid w:val="001C7C97"/>
    <w:rsid w:val="001D0A03"/>
    <w:rsid w:val="001D4AC5"/>
    <w:rsid w:val="001E0AEE"/>
    <w:rsid w:val="001E450E"/>
    <w:rsid w:val="001F3C7F"/>
    <w:rsid w:val="001F4068"/>
    <w:rsid w:val="002022B1"/>
    <w:rsid w:val="002046CE"/>
    <w:rsid w:val="00210FEB"/>
    <w:rsid w:val="00212EC6"/>
    <w:rsid w:val="00214B35"/>
    <w:rsid w:val="0022282A"/>
    <w:rsid w:val="00222998"/>
    <w:rsid w:val="00222BDB"/>
    <w:rsid w:val="00232A8E"/>
    <w:rsid w:val="002401AC"/>
    <w:rsid w:val="00246E3F"/>
    <w:rsid w:val="002518BB"/>
    <w:rsid w:val="00254AE8"/>
    <w:rsid w:val="0026115A"/>
    <w:rsid w:val="00264FE9"/>
    <w:rsid w:val="00270828"/>
    <w:rsid w:val="00281898"/>
    <w:rsid w:val="0028291D"/>
    <w:rsid w:val="0028665A"/>
    <w:rsid w:val="00295949"/>
    <w:rsid w:val="002A057D"/>
    <w:rsid w:val="002A10F1"/>
    <w:rsid w:val="002A1980"/>
    <w:rsid w:val="002A424A"/>
    <w:rsid w:val="002B3708"/>
    <w:rsid w:val="002B3B28"/>
    <w:rsid w:val="002B55BB"/>
    <w:rsid w:val="002C1DFF"/>
    <w:rsid w:val="002C73E6"/>
    <w:rsid w:val="002D1AF9"/>
    <w:rsid w:val="002D66B8"/>
    <w:rsid w:val="002D792A"/>
    <w:rsid w:val="002D7CAB"/>
    <w:rsid w:val="002E2625"/>
    <w:rsid w:val="002E3769"/>
    <w:rsid w:val="002E581B"/>
    <w:rsid w:val="002F1049"/>
    <w:rsid w:val="002F1D8A"/>
    <w:rsid w:val="002F74C1"/>
    <w:rsid w:val="003010BB"/>
    <w:rsid w:val="00301AB9"/>
    <w:rsid w:val="003020B2"/>
    <w:rsid w:val="00302182"/>
    <w:rsid w:val="0030388B"/>
    <w:rsid w:val="00310968"/>
    <w:rsid w:val="00312723"/>
    <w:rsid w:val="00312F6C"/>
    <w:rsid w:val="003230E6"/>
    <w:rsid w:val="00325DFB"/>
    <w:rsid w:val="00326047"/>
    <w:rsid w:val="0033023F"/>
    <w:rsid w:val="003315FB"/>
    <w:rsid w:val="003401E8"/>
    <w:rsid w:val="00342C00"/>
    <w:rsid w:val="00350527"/>
    <w:rsid w:val="003539E0"/>
    <w:rsid w:val="00364DAD"/>
    <w:rsid w:val="00365C19"/>
    <w:rsid w:val="00370A84"/>
    <w:rsid w:val="00371E2C"/>
    <w:rsid w:val="00372C5A"/>
    <w:rsid w:val="00377FF8"/>
    <w:rsid w:val="00380734"/>
    <w:rsid w:val="0039062E"/>
    <w:rsid w:val="003957E0"/>
    <w:rsid w:val="003A590C"/>
    <w:rsid w:val="003C1257"/>
    <w:rsid w:val="003C1FC5"/>
    <w:rsid w:val="003D2EB9"/>
    <w:rsid w:val="003D5EEE"/>
    <w:rsid w:val="003E2125"/>
    <w:rsid w:val="003E39E1"/>
    <w:rsid w:val="003E5397"/>
    <w:rsid w:val="003E67DC"/>
    <w:rsid w:val="003E6B4F"/>
    <w:rsid w:val="004004E1"/>
    <w:rsid w:val="004116D4"/>
    <w:rsid w:val="004323A1"/>
    <w:rsid w:val="00432947"/>
    <w:rsid w:val="0043584B"/>
    <w:rsid w:val="00435DE0"/>
    <w:rsid w:val="00443302"/>
    <w:rsid w:val="00452374"/>
    <w:rsid w:val="00452F7D"/>
    <w:rsid w:val="004624CB"/>
    <w:rsid w:val="00477AB2"/>
    <w:rsid w:val="00483EEB"/>
    <w:rsid w:val="00483F30"/>
    <w:rsid w:val="004844DF"/>
    <w:rsid w:val="004851FF"/>
    <w:rsid w:val="00485952"/>
    <w:rsid w:val="00492A85"/>
    <w:rsid w:val="004A23E1"/>
    <w:rsid w:val="004A29B0"/>
    <w:rsid w:val="004A7105"/>
    <w:rsid w:val="004C0127"/>
    <w:rsid w:val="004C5E04"/>
    <w:rsid w:val="004C5FEE"/>
    <w:rsid w:val="004C6979"/>
    <w:rsid w:val="004D3126"/>
    <w:rsid w:val="004D3D8D"/>
    <w:rsid w:val="004D4367"/>
    <w:rsid w:val="004E101A"/>
    <w:rsid w:val="004E4920"/>
    <w:rsid w:val="004F3D40"/>
    <w:rsid w:val="004F45C7"/>
    <w:rsid w:val="004F4D7C"/>
    <w:rsid w:val="004F5FEF"/>
    <w:rsid w:val="004F7195"/>
    <w:rsid w:val="0050196B"/>
    <w:rsid w:val="005118DE"/>
    <w:rsid w:val="00515478"/>
    <w:rsid w:val="0051705D"/>
    <w:rsid w:val="00525E85"/>
    <w:rsid w:val="00530717"/>
    <w:rsid w:val="005351AE"/>
    <w:rsid w:val="00535C02"/>
    <w:rsid w:val="00536A60"/>
    <w:rsid w:val="005607B6"/>
    <w:rsid w:val="00562BC4"/>
    <w:rsid w:val="00564F39"/>
    <w:rsid w:val="0058116D"/>
    <w:rsid w:val="00586338"/>
    <w:rsid w:val="0058774D"/>
    <w:rsid w:val="00590EB7"/>
    <w:rsid w:val="00592D97"/>
    <w:rsid w:val="00594F50"/>
    <w:rsid w:val="005961F4"/>
    <w:rsid w:val="005A463D"/>
    <w:rsid w:val="005B2AA5"/>
    <w:rsid w:val="005C18CD"/>
    <w:rsid w:val="005C20CC"/>
    <w:rsid w:val="005C4F2F"/>
    <w:rsid w:val="005D481C"/>
    <w:rsid w:val="005D5025"/>
    <w:rsid w:val="005D5EEA"/>
    <w:rsid w:val="005D76A6"/>
    <w:rsid w:val="005F24BA"/>
    <w:rsid w:val="00620A75"/>
    <w:rsid w:val="006220A3"/>
    <w:rsid w:val="00623367"/>
    <w:rsid w:val="006236C7"/>
    <w:rsid w:val="00632300"/>
    <w:rsid w:val="0063242B"/>
    <w:rsid w:val="00635765"/>
    <w:rsid w:val="006362A1"/>
    <w:rsid w:val="006401E0"/>
    <w:rsid w:val="00654B93"/>
    <w:rsid w:val="006561BF"/>
    <w:rsid w:val="00657B0A"/>
    <w:rsid w:val="00661BD9"/>
    <w:rsid w:val="006709F9"/>
    <w:rsid w:val="00670C0B"/>
    <w:rsid w:val="006733EE"/>
    <w:rsid w:val="00684378"/>
    <w:rsid w:val="00692A70"/>
    <w:rsid w:val="00693058"/>
    <w:rsid w:val="006945EA"/>
    <w:rsid w:val="006955DF"/>
    <w:rsid w:val="00695744"/>
    <w:rsid w:val="00695DB3"/>
    <w:rsid w:val="00696523"/>
    <w:rsid w:val="006B0276"/>
    <w:rsid w:val="006B0EC1"/>
    <w:rsid w:val="006C3BD7"/>
    <w:rsid w:val="006D0C9B"/>
    <w:rsid w:val="006D393E"/>
    <w:rsid w:val="006E0650"/>
    <w:rsid w:val="006F42E7"/>
    <w:rsid w:val="006F771E"/>
    <w:rsid w:val="00701F4D"/>
    <w:rsid w:val="0070328E"/>
    <w:rsid w:val="00705FC1"/>
    <w:rsid w:val="007109AA"/>
    <w:rsid w:val="007124BB"/>
    <w:rsid w:val="0071457B"/>
    <w:rsid w:val="00717BC4"/>
    <w:rsid w:val="00733DDA"/>
    <w:rsid w:val="00737724"/>
    <w:rsid w:val="00742273"/>
    <w:rsid w:val="00755609"/>
    <w:rsid w:val="0075683A"/>
    <w:rsid w:val="007578F9"/>
    <w:rsid w:val="00762EE8"/>
    <w:rsid w:val="00766891"/>
    <w:rsid w:val="007671AC"/>
    <w:rsid w:val="00782B7F"/>
    <w:rsid w:val="00787C05"/>
    <w:rsid w:val="00790E05"/>
    <w:rsid w:val="0079204F"/>
    <w:rsid w:val="007C683E"/>
    <w:rsid w:val="007D3171"/>
    <w:rsid w:val="007D5549"/>
    <w:rsid w:val="007E0D01"/>
    <w:rsid w:val="007E4DB3"/>
    <w:rsid w:val="007F012F"/>
    <w:rsid w:val="007F035B"/>
    <w:rsid w:val="007F10C0"/>
    <w:rsid w:val="007F5F8C"/>
    <w:rsid w:val="007F7046"/>
    <w:rsid w:val="0080519E"/>
    <w:rsid w:val="0080547B"/>
    <w:rsid w:val="00807573"/>
    <w:rsid w:val="00810C02"/>
    <w:rsid w:val="00811146"/>
    <w:rsid w:val="00813B20"/>
    <w:rsid w:val="008171C3"/>
    <w:rsid w:val="008208A0"/>
    <w:rsid w:val="00825F1A"/>
    <w:rsid w:val="00826F10"/>
    <w:rsid w:val="00827FB9"/>
    <w:rsid w:val="00836640"/>
    <w:rsid w:val="00845C48"/>
    <w:rsid w:val="00850341"/>
    <w:rsid w:val="00856CCD"/>
    <w:rsid w:val="00856EA3"/>
    <w:rsid w:val="008658B6"/>
    <w:rsid w:val="00873929"/>
    <w:rsid w:val="00875CBB"/>
    <w:rsid w:val="0088785D"/>
    <w:rsid w:val="00894904"/>
    <w:rsid w:val="008A22CC"/>
    <w:rsid w:val="008C7915"/>
    <w:rsid w:val="008D1359"/>
    <w:rsid w:val="008D336F"/>
    <w:rsid w:val="008D5866"/>
    <w:rsid w:val="008E06E0"/>
    <w:rsid w:val="008E0E22"/>
    <w:rsid w:val="008E2365"/>
    <w:rsid w:val="008E5A30"/>
    <w:rsid w:val="008E7746"/>
    <w:rsid w:val="008F2757"/>
    <w:rsid w:val="00901306"/>
    <w:rsid w:val="0091004A"/>
    <w:rsid w:val="0092017B"/>
    <w:rsid w:val="009354DC"/>
    <w:rsid w:val="00940E66"/>
    <w:rsid w:val="0094652C"/>
    <w:rsid w:val="00950307"/>
    <w:rsid w:val="009527BA"/>
    <w:rsid w:val="00952AC5"/>
    <w:rsid w:val="00955261"/>
    <w:rsid w:val="00955856"/>
    <w:rsid w:val="0096090A"/>
    <w:rsid w:val="00985870"/>
    <w:rsid w:val="009934B5"/>
    <w:rsid w:val="009A1715"/>
    <w:rsid w:val="009A1AC0"/>
    <w:rsid w:val="009B45CD"/>
    <w:rsid w:val="009D2FF8"/>
    <w:rsid w:val="009D3BDF"/>
    <w:rsid w:val="009E51BF"/>
    <w:rsid w:val="009E5B90"/>
    <w:rsid w:val="009E7FEA"/>
    <w:rsid w:val="009F2C13"/>
    <w:rsid w:val="009F7926"/>
    <w:rsid w:val="00A1207B"/>
    <w:rsid w:val="00A16DAC"/>
    <w:rsid w:val="00A36377"/>
    <w:rsid w:val="00A37E33"/>
    <w:rsid w:val="00A40373"/>
    <w:rsid w:val="00A63ADB"/>
    <w:rsid w:val="00A6613D"/>
    <w:rsid w:val="00A709FB"/>
    <w:rsid w:val="00A72B50"/>
    <w:rsid w:val="00A84FA9"/>
    <w:rsid w:val="00A926FA"/>
    <w:rsid w:val="00A9671D"/>
    <w:rsid w:val="00AA1B06"/>
    <w:rsid w:val="00AA5D1D"/>
    <w:rsid w:val="00AB44A5"/>
    <w:rsid w:val="00AB5B0A"/>
    <w:rsid w:val="00AC356D"/>
    <w:rsid w:val="00AC6FB6"/>
    <w:rsid w:val="00AD41F4"/>
    <w:rsid w:val="00AD5509"/>
    <w:rsid w:val="00AD6D7E"/>
    <w:rsid w:val="00AE2255"/>
    <w:rsid w:val="00AE50B7"/>
    <w:rsid w:val="00AF0477"/>
    <w:rsid w:val="00AF4BE8"/>
    <w:rsid w:val="00AF6ADB"/>
    <w:rsid w:val="00B02DAF"/>
    <w:rsid w:val="00B0353C"/>
    <w:rsid w:val="00B06163"/>
    <w:rsid w:val="00B1179B"/>
    <w:rsid w:val="00B2336E"/>
    <w:rsid w:val="00B31D04"/>
    <w:rsid w:val="00B32691"/>
    <w:rsid w:val="00B424DE"/>
    <w:rsid w:val="00B44253"/>
    <w:rsid w:val="00B454DF"/>
    <w:rsid w:val="00B45B0C"/>
    <w:rsid w:val="00B46368"/>
    <w:rsid w:val="00B46CF7"/>
    <w:rsid w:val="00B57D39"/>
    <w:rsid w:val="00B63AC1"/>
    <w:rsid w:val="00B63FB3"/>
    <w:rsid w:val="00B645C4"/>
    <w:rsid w:val="00B669A5"/>
    <w:rsid w:val="00B76CF3"/>
    <w:rsid w:val="00B776C8"/>
    <w:rsid w:val="00B80CDC"/>
    <w:rsid w:val="00B80DFE"/>
    <w:rsid w:val="00B81B2F"/>
    <w:rsid w:val="00B8747F"/>
    <w:rsid w:val="00B87577"/>
    <w:rsid w:val="00BA39D5"/>
    <w:rsid w:val="00BA42CF"/>
    <w:rsid w:val="00BB2C3C"/>
    <w:rsid w:val="00BB3C53"/>
    <w:rsid w:val="00BC1EBD"/>
    <w:rsid w:val="00BC2DCF"/>
    <w:rsid w:val="00BC4147"/>
    <w:rsid w:val="00BE0437"/>
    <w:rsid w:val="00BE0978"/>
    <w:rsid w:val="00BF21E1"/>
    <w:rsid w:val="00BF2E9B"/>
    <w:rsid w:val="00BF2EF8"/>
    <w:rsid w:val="00BF4350"/>
    <w:rsid w:val="00BF5E0C"/>
    <w:rsid w:val="00C0582D"/>
    <w:rsid w:val="00C16D52"/>
    <w:rsid w:val="00C21FEC"/>
    <w:rsid w:val="00C31541"/>
    <w:rsid w:val="00C361F8"/>
    <w:rsid w:val="00C36F79"/>
    <w:rsid w:val="00C407E4"/>
    <w:rsid w:val="00C42128"/>
    <w:rsid w:val="00C42A2E"/>
    <w:rsid w:val="00C54383"/>
    <w:rsid w:val="00C5555E"/>
    <w:rsid w:val="00C56242"/>
    <w:rsid w:val="00C60775"/>
    <w:rsid w:val="00C72803"/>
    <w:rsid w:val="00C90514"/>
    <w:rsid w:val="00CA28A5"/>
    <w:rsid w:val="00CA28FD"/>
    <w:rsid w:val="00CB5451"/>
    <w:rsid w:val="00CB62E0"/>
    <w:rsid w:val="00CC4A77"/>
    <w:rsid w:val="00CC5EFA"/>
    <w:rsid w:val="00CC7AEB"/>
    <w:rsid w:val="00CD01CD"/>
    <w:rsid w:val="00CD1961"/>
    <w:rsid w:val="00CE5F00"/>
    <w:rsid w:val="00D02739"/>
    <w:rsid w:val="00D035D1"/>
    <w:rsid w:val="00D03CCF"/>
    <w:rsid w:val="00D05743"/>
    <w:rsid w:val="00D07EB1"/>
    <w:rsid w:val="00D14B82"/>
    <w:rsid w:val="00D1622E"/>
    <w:rsid w:val="00D174CB"/>
    <w:rsid w:val="00D17649"/>
    <w:rsid w:val="00D33173"/>
    <w:rsid w:val="00D467D9"/>
    <w:rsid w:val="00D46B40"/>
    <w:rsid w:val="00D50122"/>
    <w:rsid w:val="00D52738"/>
    <w:rsid w:val="00D718BE"/>
    <w:rsid w:val="00D73277"/>
    <w:rsid w:val="00D863C4"/>
    <w:rsid w:val="00D917D6"/>
    <w:rsid w:val="00D944A6"/>
    <w:rsid w:val="00DA0BA4"/>
    <w:rsid w:val="00DA3076"/>
    <w:rsid w:val="00DA4235"/>
    <w:rsid w:val="00DB194C"/>
    <w:rsid w:val="00DC3A67"/>
    <w:rsid w:val="00DD1765"/>
    <w:rsid w:val="00DD2998"/>
    <w:rsid w:val="00DD354C"/>
    <w:rsid w:val="00DE1526"/>
    <w:rsid w:val="00DE5A73"/>
    <w:rsid w:val="00DE7882"/>
    <w:rsid w:val="00DF2339"/>
    <w:rsid w:val="00DF38DE"/>
    <w:rsid w:val="00DF487B"/>
    <w:rsid w:val="00E150E8"/>
    <w:rsid w:val="00E164F7"/>
    <w:rsid w:val="00E21A6C"/>
    <w:rsid w:val="00E244A0"/>
    <w:rsid w:val="00E27112"/>
    <w:rsid w:val="00E30A16"/>
    <w:rsid w:val="00E35D01"/>
    <w:rsid w:val="00E4017C"/>
    <w:rsid w:val="00E44025"/>
    <w:rsid w:val="00E50742"/>
    <w:rsid w:val="00E520F7"/>
    <w:rsid w:val="00E5389C"/>
    <w:rsid w:val="00E553BB"/>
    <w:rsid w:val="00E63E9F"/>
    <w:rsid w:val="00E70DFA"/>
    <w:rsid w:val="00E72C4B"/>
    <w:rsid w:val="00E83E64"/>
    <w:rsid w:val="00E86411"/>
    <w:rsid w:val="00E91175"/>
    <w:rsid w:val="00E91353"/>
    <w:rsid w:val="00E9245C"/>
    <w:rsid w:val="00E97C66"/>
    <w:rsid w:val="00EA7FCA"/>
    <w:rsid w:val="00EB33C7"/>
    <w:rsid w:val="00EB389F"/>
    <w:rsid w:val="00EC4BBE"/>
    <w:rsid w:val="00EC57AC"/>
    <w:rsid w:val="00EE5E18"/>
    <w:rsid w:val="00EF2714"/>
    <w:rsid w:val="00F050B8"/>
    <w:rsid w:val="00F15639"/>
    <w:rsid w:val="00F156A5"/>
    <w:rsid w:val="00F163E3"/>
    <w:rsid w:val="00F17631"/>
    <w:rsid w:val="00F21191"/>
    <w:rsid w:val="00F31021"/>
    <w:rsid w:val="00F433A8"/>
    <w:rsid w:val="00F46DED"/>
    <w:rsid w:val="00F614AE"/>
    <w:rsid w:val="00F66ACA"/>
    <w:rsid w:val="00F81686"/>
    <w:rsid w:val="00F83EEF"/>
    <w:rsid w:val="00F84F60"/>
    <w:rsid w:val="00F8758A"/>
    <w:rsid w:val="00F96798"/>
    <w:rsid w:val="00FB33D6"/>
    <w:rsid w:val="00FC09EF"/>
    <w:rsid w:val="00FC12C4"/>
    <w:rsid w:val="00FD6718"/>
    <w:rsid w:val="00FE02CB"/>
    <w:rsid w:val="00FE0848"/>
    <w:rsid w:val="00FE19B9"/>
    <w:rsid w:val="00FE2F81"/>
    <w:rsid w:val="00FE3165"/>
    <w:rsid w:val="00FE40F9"/>
    <w:rsid w:val="00FE5871"/>
    <w:rsid w:val="00FE6A9C"/>
    <w:rsid w:val="00FE7FA8"/>
    <w:rsid w:val="00FF25DD"/>
    <w:rsid w:val="00FF45B4"/>
    <w:rsid w:val="00FF71B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BD"/>
    <w:pPr>
      <w:spacing w:after="200" w:line="276" w:lineRule="auto"/>
    </w:pPr>
    <w:rPr>
      <w:lang w:val="en-GB"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EBD"/>
    <w:pPr>
      <w:ind w:left="720"/>
      <w:contextualSpacing/>
    </w:pPr>
  </w:style>
  <w:style w:type="paragraph" w:styleId="BalloonText">
    <w:name w:val="Balloon Text"/>
    <w:basedOn w:val="Normal"/>
    <w:link w:val="BalloonTextChar"/>
    <w:uiPriority w:val="99"/>
    <w:semiHidden/>
    <w:rsid w:val="003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9E0"/>
    <w:rPr>
      <w:rFonts w:ascii="Tahoma" w:hAnsi="Tahoma" w:cs="Tahoma"/>
      <w:sz w:val="16"/>
      <w:szCs w:val="16"/>
      <w:lang w:val="en-GB"/>
    </w:rPr>
  </w:style>
  <w:style w:type="table" w:styleId="TableGrid">
    <w:name w:val="Table Grid"/>
    <w:basedOn w:val="TableNormal"/>
    <w:uiPriority w:val="99"/>
    <w:rsid w:val="00C562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50307"/>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950307"/>
    <w:rPr>
      <w:rFonts w:cs="Times New Roman"/>
      <w:lang w:val="en-GB"/>
    </w:rPr>
  </w:style>
  <w:style w:type="paragraph" w:styleId="Footer">
    <w:name w:val="footer"/>
    <w:basedOn w:val="Normal"/>
    <w:link w:val="FooterChar"/>
    <w:uiPriority w:val="99"/>
    <w:rsid w:val="00950307"/>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50307"/>
    <w:rPr>
      <w:rFonts w:cs="Times New Roman"/>
      <w:lang w:val="en-GB"/>
    </w:rPr>
  </w:style>
  <w:style w:type="character" w:customStyle="1" w:styleId="apple-converted-space">
    <w:name w:val="apple-converted-space"/>
    <w:basedOn w:val="DefaultParagraphFont"/>
    <w:uiPriority w:val="99"/>
    <w:rsid w:val="00246E3F"/>
    <w:rPr>
      <w:rFonts w:cs="Times New Roman"/>
    </w:rPr>
  </w:style>
  <w:style w:type="character" w:styleId="Hyperlink">
    <w:name w:val="Hyperlink"/>
    <w:basedOn w:val="DefaultParagraphFont"/>
    <w:uiPriority w:val="99"/>
    <w:semiHidden/>
    <w:rsid w:val="00246E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7610408">
      <w:marLeft w:val="0"/>
      <w:marRight w:val="0"/>
      <w:marTop w:val="0"/>
      <w:marBottom w:val="0"/>
      <w:divBdr>
        <w:top w:val="none" w:sz="0" w:space="0" w:color="auto"/>
        <w:left w:val="none" w:sz="0" w:space="0" w:color="auto"/>
        <w:bottom w:val="none" w:sz="0" w:space="0" w:color="auto"/>
        <w:right w:val="none" w:sz="0" w:space="0" w:color="auto"/>
      </w:divBdr>
    </w:div>
    <w:div w:id="997610409">
      <w:marLeft w:val="0"/>
      <w:marRight w:val="0"/>
      <w:marTop w:val="0"/>
      <w:marBottom w:val="0"/>
      <w:divBdr>
        <w:top w:val="none" w:sz="0" w:space="0" w:color="auto"/>
        <w:left w:val="none" w:sz="0" w:space="0" w:color="auto"/>
        <w:bottom w:val="none" w:sz="0" w:space="0" w:color="auto"/>
        <w:right w:val="none" w:sz="0" w:space="0" w:color="auto"/>
      </w:divBdr>
    </w:div>
    <w:div w:id="997610410">
      <w:marLeft w:val="0"/>
      <w:marRight w:val="0"/>
      <w:marTop w:val="0"/>
      <w:marBottom w:val="0"/>
      <w:divBdr>
        <w:top w:val="none" w:sz="0" w:space="0" w:color="auto"/>
        <w:left w:val="none" w:sz="0" w:space="0" w:color="auto"/>
        <w:bottom w:val="none" w:sz="0" w:space="0" w:color="auto"/>
        <w:right w:val="none" w:sz="0" w:space="0" w:color="auto"/>
      </w:divBdr>
    </w:div>
    <w:div w:id="997610411">
      <w:marLeft w:val="0"/>
      <w:marRight w:val="0"/>
      <w:marTop w:val="0"/>
      <w:marBottom w:val="0"/>
      <w:divBdr>
        <w:top w:val="none" w:sz="0" w:space="0" w:color="auto"/>
        <w:left w:val="none" w:sz="0" w:space="0" w:color="auto"/>
        <w:bottom w:val="none" w:sz="0" w:space="0" w:color="auto"/>
        <w:right w:val="none" w:sz="0" w:space="0" w:color="auto"/>
      </w:divBdr>
    </w:div>
    <w:div w:id="997610412">
      <w:marLeft w:val="0"/>
      <w:marRight w:val="0"/>
      <w:marTop w:val="0"/>
      <w:marBottom w:val="0"/>
      <w:divBdr>
        <w:top w:val="none" w:sz="0" w:space="0" w:color="auto"/>
        <w:left w:val="none" w:sz="0" w:space="0" w:color="auto"/>
        <w:bottom w:val="none" w:sz="0" w:space="0" w:color="auto"/>
        <w:right w:val="none" w:sz="0" w:space="0" w:color="auto"/>
      </w:divBdr>
    </w:div>
    <w:div w:id="997610413">
      <w:marLeft w:val="0"/>
      <w:marRight w:val="0"/>
      <w:marTop w:val="0"/>
      <w:marBottom w:val="0"/>
      <w:divBdr>
        <w:top w:val="none" w:sz="0" w:space="0" w:color="auto"/>
        <w:left w:val="none" w:sz="0" w:space="0" w:color="auto"/>
        <w:bottom w:val="none" w:sz="0" w:space="0" w:color="auto"/>
        <w:right w:val="none" w:sz="0" w:space="0" w:color="auto"/>
      </w:divBdr>
    </w:div>
    <w:div w:id="997610415">
      <w:marLeft w:val="0"/>
      <w:marRight w:val="0"/>
      <w:marTop w:val="0"/>
      <w:marBottom w:val="0"/>
      <w:divBdr>
        <w:top w:val="none" w:sz="0" w:space="0" w:color="auto"/>
        <w:left w:val="none" w:sz="0" w:space="0" w:color="auto"/>
        <w:bottom w:val="none" w:sz="0" w:space="0" w:color="auto"/>
        <w:right w:val="none" w:sz="0" w:space="0" w:color="auto"/>
      </w:divBdr>
    </w:div>
    <w:div w:id="997610416">
      <w:marLeft w:val="0"/>
      <w:marRight w:val="0"/>
      <w:marTop w:val="0"/>
      <w:marBottom w:val="0"/>
      <w:divBdr>
        <w:top w:val="none" w:sz="0" w:space="0" w:color="auto"/>
        <w:left w:val="none" w:sz="0" w:space="0" w:color="auto"/>
        <w:bottom w:val="none" w:sz="0" w:space="0" w:color="auto"/>
        <w:right w:val="none" w:sz="0" w:space="0" w:color="auto"/>
      </w:divBdr>
    </w:div>
    <w:div w:id="997610417">
      <w:marLeft w:val="0"/>
      <w:marRight w:val="0"/>
      <w:marTop w:val="0"/>
      <w:marBottom w:val="0"/>
      <w:divBdr>
        <w:top w:val="none" w:sz="0" w:space="0" w:color="auto"/>
        <w:left w:val="none" w:sz="0" w:space="0" w:color="auto"/>
        <w:bottom w:val="none" w:sz="0" w:space="0" w:color="auto"/>
        <w:right w:val="none" w:sz="0" w:space="0" w:color="auto"/>
      </w:divBdr>
    </w:div>
    <w:div w:id="997610418">
      <w:marLeft w:val="0"/>
      <w:marRight w:val="0"/>
      <w:marTop w:val="0"/>
      <w:marBottom w:val="0"/>
      <w:divBdr>
        <w:top w:val="none" w:sz="0" w:space="0" w:color="auto"/>
        <w:left w:val="none" w:sz="0" w:space="0" w:color="auto"/>
        <w:bottom w:val="none" w:sz="0" w:space="0" w:color="auto"/>
        <w:right w:val="none" w:sz="0" w:space="0" w:color="auto"/>
      </w:divBdr>
    </w:div>
    <w:div w:id="997610419">
      <w:marLeft w:val="0"/>
      <w:marRight w:val="0"/>
      <w:marTop w:val="0"/>
      <w:marBottom w:val="0"/>
      <w:divBdr>
        <w:top w:val="none" w:sz="0" w:space="0" w:color="auto"/>
        <w:left w:val="none" w:sz="0" w:space="0" w:color="auto"/>
        <w:bottom w:val="none" w:sz="0" w:space="0" w:color="auto"/>
        <w:right w:val="none" w:sz="0" w:space="0" w:color="auto"/>
      </w:divBdr>
    </w:div>
    <w:div w:id="997610420">
      <w:marLeft w:val="0"/>
      <w:marRight w:val="0"/>
      <w:marTop w:val="0"/>
      <w:marBottom w:val="0"/>
      <w:divBdr>
        <w:top w:val="none" w:sz="0" w:space="0" w:color="auto"/>
        <w:left w:val="none" w:sz="0" w:space="0" w:color="auto"/>
        <w:bottom w:val="none" w:sz="0" w:space="0" w:color="auto"/>
        <w:right w:val="none" w:sz="0" w:space="0" w:color="auto"/>
      </w:divBdr>
    </w:div>
    <w:div w:id="997610421">
      <w:marLeft w:val="0"/>
      <w:marRight w:val="0"/>
      <w:marTop w:val="0"/>
      <w:marBottom w:val="0"/>
      <w:divBdr>
        <w:top w:val="none" w:sz="0" w:space="0" w:color="auto"/>
        <w:left w:val="none" w:sz="0" w:space="0" w:color="auto"/>
        <w:bottom w:val="none" w:sz="0" w:space="0" w:color="auto"/>
        <w:right w:val="none" w:sz="0" w:space="0" w:color="auto"/>
      </w:divBdr>
    </w:div>
    <w:div w:id="997610422">
      <w:marLeft w:val="0"/>
      <w:marRight w:val="0"/>
      <w:marTop w:val="0"/>
      <w:marBottom w:val="0"/>
      <w:divBdr>
        <w:top w:val="none" w:sz="0" w:space="0" w:color="auto"/>
        <w:left w:val="none" w:sz="0" w:space="0" w:color="auto"/>
        <w:bottom w:val="none" w:sz="0" w:space="0" w:color="auto"/>
        <w:right w:val="none" w:sz="0" w:space="0" w:color="auto"/>
      </w:divBdr>
    </w:div>
    <w:div w:id="997610423">
      <w:marLeft w:val="0"/>
      <w:marRight w:val="0"/>
      <w:marTop w:val="0"/>
      <w:marBottom w:val="0"/>
      <w:divBdr>
        <w:top w:val="none" w:sz="0" w:space="0" w:color="auto"/>
        <w:left w:val="none" w:sz="0" w:space="0" w:color="auto"/>
        <w:bottom w:val="none" w:sz="0" w:space="0" w:color="auto"/>
        <w:right w:val="none" w:sz="0" w:space="0" w:color="auto"/>
      </w:divBdr>
    </w:div>
    <w:div w:id="997610424">
      <w:marLeft w:val="0"/>
      <w:marRight w:val="0"/>
      <w:marTop w:val="0"/>
      <w:marBottom w:val="0"/>
      <w:divBdr>
        <w:top w:val="none" w:sz="0" w:space="0" w:color="auto"/>
        <w:left w:val="none" w:sz="0" w:space="0" w:color="auto"/>
        <w:bottom w:val="none" w:sz="0" w:space="0" w:color="auto"/>
        <w:right w:val="none" w:sz="0" w:space="0" w:color="auto"/>
      </w:divBdr>
    </w:div>
    <w:div w:id="997610425">
      <w:marLeft w:val="0"/>
      <w:marRight w:val="0"/>
      <w:marTop w:val="0"/>
      <w:marBottom w:val="0"/>
      <w:divBdr>
        <w:top w:val="none" w:sz="0" w:space="0" w:color="auto"/>
        <w:left w:val="none" w:sz="0" w:space="0" w:color="auto"/>
        <w:bottom w:val="none" w:sz="0" w:space="0" w:color="auto"/>
        <w:right w:val="none" w:sz="0" w:space="0" w:color="auto"/>
      </w:divBdr>
    </w:div>
    <w:div w:id="997610426">
      <w:marLeft w:val="0"/>
      <w:marRight w:val="0"/>
      <w:marTop w:val="0"/>
      <w:marBottom w:val="0"/>
      <w:divBdr>
        <w:top w:val="none" w:sz="0" w:space="0" w:color="auto"/>
        <w:left w:val="none" w:sz="0" w:space="0" w:color="auto"/>
        <w:bottom w:val="none" w:sz="0" w:space="0" w:color="auto"/>
        <w:right w:val="none" w:sz="0" w:space="0" w:color="auto"/>
      </w:divBdr>
    </w:div>
    <w:div w:id="997610429">
      <w:marLeft w:val="0"/>
      <w:marRight w:val="0"/>
      <w:marTop w:val="0"/>
      <w:marBottom w:val="0"/>
      <w:divBdr>
        <w:top w:val="none" w:sz="0" w:space="0" w:color="auto"/>
        <w:left w:val="none" w:sz="0" w:space="0" w:color="auto"/>
        <w:bottom w:val="none" w:sz="0" w:space="0" w:color="auto"/>
        <w:right w:val="none" w:sz="0" w:space="0" w:color="auto"/>
      </w:divBdr>
    </w:div>
    <w:div w:id="997610430">
      <w:marLeft w:val="0"/>
      <w:marRight w:val="0"/>
      <w:marTop w:val="0"/>
      <w:marBottom w:val="0"/>
      <w:divBdr>
        <w:top w:val="none" w:sz="0" w:space="0" w:color="auto"/>
        <w:left w:val="none" w:sz="0" w:space="0" w:color="auto"/>
        <w:bottom w:val="none" w:sz="0" w:space="0" w:color="auto"/>
        <w:right w:val="none" w:sz="0" w:space="0" w:color="auto"/>
      </w:divBdr>
    </w:div>
    <w:div w:id="997610431">
      <w:marLeft w:val="0"/>
      <w:marRight w:val="0"/>
      <w:marTop w:val="0"/>
      <w:marBottom w:val="0"/>
      <w:divBdr>
        <w:top w:val="none" w:sz="0" w:space="0" w:color="auto"/>
        <w:left w:val="none" w:sz="0" w:space="0" w:color="auto"/>
        <w:bottom w:val="none" w:sz="0" w:space="0" w:color="auto"/>
        <w:right w:val="none" w:sz="0" w:space="0" w:color="auto"/>
      </w:divBdr>
    </w:div>
    <w:div w:id="997610432">
      <w:marLeft w:val="0"/>
      <w:marRight w:val="0"/>
      <w:marTop w:val="0"/>
      <w:marBottom w:val="0"/>
      <w:divBdr>
        <w:top w:val="none" w:sz="0" w:space="0" w:color="auto"/>
        <w:left w:val="none" w:sz="0" w:space="0" w:color="auto"/>
        <w:bottom w:val="none" w:sz="0" w:space="0" w:color="auto"/>
        <w:right w:val="none" w:sz="0" w:space="0" w:color="auto"/>
      </w:divBdr>
      <w:divsChild>
        <w:div w:id="997610414">
          <w:marLeft w:val="806"/>
          <w:marRight w:val="0"/>
          <w:marTop w:val="0"/>
          <w:marBottom w:val="0"/>
          <w:divBdr>
            <w:top w:val="none" w:sz="0" w:space="0" w:color="auto"/>
            <w:left w:val="none" w:sz="0" w:space="0" w:color="auto"/>
            <w:bottom w:val="none" w:sz="0" w:space="0" w:color="auto"/>
            <w:right w:val="none" w:sz="0" w:space="0" w:color="auto"/>
          </w:divBdr>
        </w:div>
        <w:div w:id="997610427">
          <w:marLeft w:val="806"/>
          <w:marRight w:val="0"/>
          <w:marTop w:val="0"/>
          <w:marBottom w:val="0"/>
          <w:divBdr>
            <w:top w:val="none" w:sz="0" w:space="0" w:color="auto"/>
            <w:left w:val="none" w:sz="0" w:space="0" w:color="auto"/>
            <w:bottom w:val="none" w:sz="0" w:space="0" w:color="auto"/>
            <w:right w:val="none" w:sz="0" w:space="0" w:color="auto"/>
          </w:divBdr>
        </w:div>
        <w:div w:id="997610428">
          <w:marLeft w:val="806"/>
          <w:marRight w:val="0"/>
          <w:marTop w:val="0"/>
          <w:marBottom w:val="0"/>
          <w:divBdr>
            <w:top w:val="none" w:sz="0" w:space="0" w:color="auto"/>
            <w:left w:val="none" w:sz="0" w:space="0" w:color="auto"/>
            <w:bottom w:val="none" w:sz="0" w:space="0" w:color="auto"/>
            <w:right w:val="none" w:sz="0" w:space="0" w:color="auto"/>
          </w:divBdr>
        </w:div>
      </w:divsChild>
    </w:div>
    <w:div w:id="997610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1512</Words>
  <Characters>8621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Luca</dc:creator>
  <cp:keywords/>
  <dc:description/>
  <cp:lastModifiedBy>Università Carlo Cattaneo - LIUC</cp:lastModifiedBy>
  <cp:revision>2</cp:revision>
  <dcterms:created xsi:type="dcterms:W3CDTF">2015-05-26T10:52:00Z</dcterms:created>
  <dcterms:modified xsi:type="dcterms:W3CDTF">2015-05-26T10:52:00Z</dcterms:modified>
</cp:coreProperties>
</file>