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E0" w:rsidRDefault="003539E0" w:rsidP="004E4920">
      <w:pPr>
        <w:jc w:val="center"/>
        <w:rPr>
          <w:b/>
          <w:caps/>
          <w:lang w:val="en-US"/>
        </w:rPr>
      </w:pPr>
    </w:p>
    <w:p w:rsidR="00BC1EBD" w:rsidRDefault="004F3D40" w:rsidP="004E4920">
      <w:pPr>
        <w:jc w:val="center"/>
        <w:rPr>
          <w:b/>
          <w:bCs/>
          <w:caps/>
          <w:lang w:val="en-US"/>
        </w:rPr>
      </w:pPr>
      <w:r>
        <w:rPr>
          <w:b/>
          <w:caps/>
          <w:lang w:val="en-US"/>
        </w:rPr>
        <w:t>6</w:t>
      </w:r>
      <w:r w:rsidR="004E4920">
        <w:rPr>
          <w:b/>
          <w:caps/>
          <w:lang w:val="en-US"/>
        </w:rPr>
        <w:t>.</w:t>
      </w:r>
      <w:r w:rsidR="00BC1EBD" w:rsidRPr="004E4920">
        <w:rPr>
          <w:b/>
          <w:caps/>
          <w:lang w:val="en-US"/>
        </w:rPr>
        <w:t xml:space="preserve"> </w:t>
      </w:r>
      <w:r w:rsidR="00AF4BE8" w:rsidRPr="00AF4BE8">
        <w:rPr>
          <w:b/>
          <w:bCs/>
          <w:caps/>
          <w:lang w:val="en-US"/>
        </w:rPr>
        <w:t xml:space="preserve">The principles of Italian constitutional order: </w:t>
      </w:r>
      <w:r w:rsidR="00AF4BE8" w:rsidRPr="00AF4BE8">
        <w:rPr>
          <w:b/>
          <w:bCs/>
          <w:caps/>
          <w:lang w:val="en-US"/>
        </w:rPr>
        <w:br/>
        <w:t>the economic relationships</w:t>
      </w:r>
    </w:p>
    <w:p w:rsidR="00BA39D5" w:rsidRDefault="00BA39D5" w:rsidP="00CB62E0">
      <w:pPr>
        <w:jc w:val="both"/>
      </w:pPr>
    </w:p>
    <w:p w:rsidR="00BA39D5" w:rsidRDefault="00126CB4" w:rsidP="00CB62E0">
      <w:pPr>
        <w:jc w:val="both"/>
        <w:rPr>
          <w:b/>
        </w:rPr>
      </w:pPr>
      <w:r>
        <w:rPr>
          <w:b/>
        </w:rPr>
        <w:t>1</w:t>
      </w:r>
      <w:r w:rsidR="00632300">
        <w:rPr>
          <w:b/>
        </w:rPr>
        <w:t xml:space="preserve">. </w:t>
      </w:r>
      <w:r w:rsidR="006236C7">
        <w:rPr>
          <w:b/>
        </w:rPr>
        <w:t>O</w:t>
      </w:r>
      <w:r w:rsidR="00BA39D5" w:rsidRPr="00302182">
        <w:rPr>
          <w:b/>
        </w:rPr>
        <w:t>wnership</w:t>
      </w:r>
      <w:r w:rsidR="006236C7">
        <w:rPr>
          <w:b/>
        </w:rPr>
        <w:t xml:space="preserve"> right(s)</w:t>
      </w:r>
    </w:p>
    <w:p w:rsidR="00632300" w:rsidRPr="00302182" w:rsidRDefault="00126CB4" w:rsidP="00CB62E0">
      <w:pPr>
        <w:jc w:val="both"/>
        <w:rPr>
          <w:b/>
        </w:rPr>
      </w:pPr>
      <w:r>
        <w:rPr>
          <w:b/>
        </w:rPr>
        <w:t>1</w:t>
      </w:r>
      <w:r w:rsidR="00632300">
        <w:rPr>
          <w:b/>
        </w:rPr>
        <w:t>.1 Ownership in general. Private property</w:t>
      </w:r>
    </w:p>
    <w:p w:rsidR="004B73B3" w:rsidRPr="00302182" w:rsidRDefault="00BA39D5" w:rsidP="00BA39D5">
      <w:pPr>
        <w:jc w:val="both"/>
        <w:rPr>
          <w:lang w:val="en-US"/>
        </w:rPr>
      </w:pPr>
      <w:r w:rsidRPr="00302182">
        <w:rPr>
          <w:iCs/>
          <w:lang w:val="en-US"/>
        </w:rPr>
        <w:t xml:space="preserve">The right of ownership is regulated by both the Constitution and the Civil Code. In broad terms, according to </w:t>
      </w:r>
      <w:r w:rsidRPr="00302182">
        <w:rPr>
          <w:iCs/>
          <w:u w:val="single"/>
          <w:lang w:val="en-US"/>
        </w:rPr>
        <w:t>article 42 of the Constitution</w:t>
      </w:r>
      <w:r w:rsidRPr="00302182">
        <w:rPr>
          <w:iCs/>
          <w:lang w:val="en-US"/>
        </w:rPr>
        <w:t xml:space="preserve">, property may be either </w:t>
      </w:r>
      <w:r w:rsidRPr="00302182">
        <w:rPr>
          <w:bCs/>
          <w:iCs/>
          <w:lang w:val="en-US"/>
        </w:rPr>
        <w:t>public or private</w:t>
      </w:r>
      <w:r w:rsidRPr="00302182">
        <w:rPr>
          <w:iCs/>
          <w:lang w:val="en-US"/>
        </w:rPr>
        <w:t xml:space="preserve">. </w:t>
      </w:r>
      <w:r w:rsidR="0070328E" w:rsidRPr="00302182">
        <w:rPr>
          <w:iCs/>
          <w:lang w:val="en-US"/>
        </w:rPr>
        <w:t>“</w:t>
      </w:r>
      <w:r w:rsidRPr="00302182">
        <w:rPr>
          <w:iCs/>
          <w:lang w:val="en-US"/>
        </w:rPr>
        <w:t>Economic goods</w:t>
      </w:r>
      <w:r w:rsidR="0070328E" w:rsidRPr="00302182">
        <w:rPr>
          <w:iCs/>
          <w:lang w:val="en-US"/>
        </w:rPr>
        <w:t>”</w:t>
      </w:r>
      <w:r w:rsidRPr="00302182">
        <w:rPr>
          <w:iCs/>
          <w:lang w:val="en-US"/>
        </w:rPr>
        <w:t xml:space="preserve"> belong to the State, to public entities or to private individuals. Private property is recognized and guaranteed by the law, which </w:t>
      </w:r>
      <w:r w:rsidRPr="00302182">
        <w:rPr>
          <w:bCs/>
          <w:iCs/>
          <w:lang w:val="en-US"/>
        </w:rPr>
        <w:t>determines the ways it is acquired, enjoyed and the relevant limitations</w:t>
      </w:r>
      <w:r w:rsidRPr="00302182">
        <w:rPr>
          <w:iCs/>
          <w:lang w:val="en-US"/>
        </w:rPr>
        <w:t xml:space="preserve">, in order to ensure its </w:t>
      </w:r>
      <w:r w:rsidRPr="00302182">
        <w:rPr>
          <w:bCs/>
          <w:iCs/>
          <w:lang w:val="en-US"/>
        </w:rPr>
        <w:t>social function</w:t>
      </w:r>
      <w:r w:rsidR="0070328E" w:rsidRPr="00302182">
        <w:rPr>
          <w:bCs/>
          <w:iCs/>
          <w:lang w:val="en-US"/>
        </w:rPr>
        <w:t>s</w:t>
      </w:r>
      <w:r w:rsidRPr="00302182">
        <w:rPr>
          <w:iCs/>
          <w:lang w:val="en-US"/>
        </w:rPr>
        <w:t xml:space="preserve"> and to make it </w:t>
      </w:r>
      <w:r w:rsidRPr="00302182">
        <w:rPr>
          <w:bCs/>
          <w:iCs/>
          <w:lang w:val="en-US"/>
        </w:rPr>
        <w:t>accessible to all</w:t>
      </w:r>
      <w:r w:rsidRPr="00302182">
        <w:rPr>
          <w:iCs/>
          <w:lang w:val="en-US"/>
        </w:rPr>
        <w:t xml:space="preserve">. </w:t>
      </w:r>
      <w:r w:rsidR="00D03CCF" w:rsidRPr="00302182">
        <w:rPr>
          <w:iCs/>
          <w:lang w:val="en-US"/>
        </w:rPr>
        <w:t xml:space="preserve">Owned goods </w:t>
      </w:r>
      <w:r w:rsidR="00D03CCF" w:rsidRPr="00302182">
        <w:rPr>
          <w:bCs/>
          <w:iCs/>
          <w:lang w:val="en-US"/>
        </w:rPr>
        <w:t>may be expropriated</w:t>
      </w:r>
      <w:r w:rsidR="00D03CCF" w:rsidRPr="00302182">
        <w:rPr>
          <w:iCs/>
          <w:lang w:val="en-US"/>
        </w:rPr>
        <w:t xml:space="preserve">, in the situations provided for by the law, for reasons of general interest, provided that appropriate compensation is granted. The </w:t>
      </w:r>
      <w:r w:rsidR="0070328E" w:rsidRPr="00302182">
        <w:rPr>
          <w:iCs/>
          <w:lang w:val="en-US"/>
        </w:rPr>
        <w:t xml:space="preserve">Constitution demands the legislator to set out (by means of ordinary laws) </w:t>
      </w:r>
      <w:r w:rsidR="00D03CCF" w:rsidRPr="00302182">
        <w:rPr>
          <w:iCs/>
          <w:lang w:val="en-US"/>
        </w:rPr>
        <w:t xml:space="preserve">the rules and limits of legitimate and testamentary </w:t>
      </w:r>
      <w:r w:rsidR="00D03CCF" w:rsidRPr="00302182">
        <w:rPr>
          <w:bCs/>
          <w:iCs/>
          <w:lang w:val="en-US"/>
        </w:rPr>
        <w:t xml:space="preserve">inheritance </w:t>
      </w:r>
      <w:r w:rsidR="00D03CCF" w:rsidRPr="00302182">
        <w:rPr>
          <w:iCs/>
          <w:lang w:val="en-US"/>
        </w:rPr>
        <w:t>and the rights of the State in matters of inheritance.</w:t>
      </w:r>
      <w:r w:rsidR="00D03CCF" w:rsidRPr="00302182">
        <w:rPr>
          <w:bCs/>
          <w:iCs/>
          <w:lang w:val="en-US"/>
        </w:rPr>
        <w:t xml:space="preserve"> </w:t>
      </w:r>
    </w:p>
    <w:p w:rsidR="00515478" w:rsidRPr="00302182" w:rsidRDefault="00515478" w:rsidP="00515478">
      <w:pPr>
        <w:jc w:val="both"/>
        <w:rPr>
          <w:bCs/>
          <w:iCs/>
          <w:lang w:val="en-US"/>
        </w:rPr>
      </w:pPr>
      <w:r w:rsidRPr="00302182">
        <w:rPr>
          <w:bCs/>
          <w:iCs/>
          <w:lang w:val="en-US"/>
        </w:rPr>
        <w:t>In the light of the above, if may be inferred that:</w:t>
      </w:r>
    </w:p>
    <w:p w:rsidR="004B73B3" w:rsidRPr="00302182" w:rsidRDefault="00515478" w:rsidP="00515478">
      <w:pPr>
        <w:pStyle w:val="Paragrafoelenco"/>
        <w:numPr>
          <w:ilvl w:val="0"/>
          <w:numId w:val="13"/>
        </w:numPr>
        <w:jc w:val="both"/>
        <w:rPr>
          <w:lang w:val="en-US"/>
        </w:rPr>
      </w:pPr>
      <w:r w:rsidRPr="00302182">
        <w:rPr>
          <w:bCs/>
          <w:iCs/>
          <w:lang w:val="en-US"/>
        </w:rPr>
        <w:t xml:space="preserve">ordinary </w:t>
      </w:r>
      <w:r w:rsidR="00D03CCF" w:rsidRPr="00302182">
        <w:rPr>
          <w:bCs/>
          <w:iCs/>
          <w:lang w:val="en-US"/>
        </w:rPr>
        <w:t>law</w:t>
      </w:r>
      <w:r w:rsidRPr="00302182">
        <w:rPr>
          <w:bCs/>
          <w:iCs/>
          <w:lang w:val="en-US"/>
        </w:rPr>
        <w:t>s</w:t>
      </w:r>
      <w:r w:rsidR="00D03CCF" w:rsidRPr="00302182">
        <w:rPr>
          <w:bCs/>
          <w:iCs/>
          <w:lang w:val="en-US"/>
        </w:rPr>
        <w:t xml:space="preserve"> may not limit </w:t>
      </w:r>
      <w:r w:rsidRPr="00302182">
        <w:rPr>
          <w:bCs/>
          <w:iCs/>
          <w:lang w:val="en-US"/>
        </w:rPr>
        <w:t xml:space="preserve">or affect </w:t>
      </w:r>
      <w:r w:rsidR="00D03CCF" w:rsidRPr="00302182">
        <w:rPr>
          <w:bCs/>
          <w:iCs/>
          <w:lang w:val="en-US"/>
        </w:rPr>
        <w:t>individuals’ ownership rights</w:t>
      </w:r>
      <w:r w:rsidRPr="00302182">
        <w:rPr>
          <w:bCs/>
          <w:iCs/>
          <w:lang w:val="en-US"/>
        </w:rPr>
        <w:t>,</w:t>
      </w:r>
      <w:r w:rsidR="00D03CCF" w:rsidRPr="00302182">
        <w:rPr>
          <w:bCs/>
          <w:iCs/>
          <w:lang w:val="en-US"/>
        </w:rPr>
        <w:t xml:space="preserve"> </w:t>
      </w:r>
      <w:r w:rsidRPr="00302182">
        <w:rPr>
          <w:bCs/>
          <w:iCs/>
          <w:lang w:val="en-US"/>
        </w:rPr>
        <w:t>but it may only regulate/limit</w:t>
      </w:r>
      <w:r w:rsidR="00D03CCF" w:rsidRPr="00302182">
        <w:rPr>
          <w:bCs/>
          <w:iCs/>
          <w:lang w:val="en-US"/>
        </w:rPr>
        <w:t xml:space="preserve"> the ways it is acquired and enjoyed</w:t>
      </w:r>
    </w:p>
    <w:p w:rsidR="004B73B3" w:rsidRPr="00BF5E0C" w:rsidRDefault="00D03CCF" w:rsidP="00515478">
      <w:pPr>
        <w:numPr>
          <w:ilvl w:val="0"/>
          <w:numId w:val="13"/>
        </w:numPr>
        <w:jc w:val="both"/>
        <w:rPr>
          <w:lang w:val="en-US"/>
        </w:rPr>
      </w:pPr>
      <w:r w:rsidRPr="00302182">
        <w:rPr>
          <w:bCs/>
          <w:iCs/>
          <w:lang w:val="en-US"/>
        </w:rPr>
        <w:t xml:space="preserve">expropriation may not occur to deprive an individual of his/her ownership rights and to grant those to another individual: expropriation may be only aimed at ensuring achievement of public goals (public interest) </w:t>
      </w:r>
    </w:p>
    <w:p w:rsidR="00BF5E0C" w:rsidRPr="00302182" w:rsidRDefault="00BF5E0C" w:rsidP="00BF5E0C">
      <w:pPr>
        <w:jc w:val="both"/>
        <w:rPr>
          <w:lang w:val="en-US"/>
        </w:rPr>
      </w:pPr>
      <w:r>
        <w:rPr>
          <w:bCs/>
          <w:iCs/>
          <w:lang w:val="en-US"/>
        </w:rPr>
        <w:t>As regards the regulation contained in the Civil Code, the following norms should be taken into consideration.</w:t>
      </w:r>
    </w:p>
    <w:tbl>
      <w:tblPr>
        <w:tblStyle w:val="Grigliatabella"/>
        <w:tblW w:w="0" w:type="auto"/>
        <w:tblLook w:val="04A0"/>
      </w:tblPr>
      <w:tblGrid>
        <w:gridCol w:w="9778"/>
      </w:tblGrid>
      <w:tr w:rsidR="001C3DE0" w:rsidRPr="00BF5E0C" w:rsidTr="001C3DE0">
        <w:tc>
          <w:tcPr>
            <w:tcW w:w="9778" w:type="dxa"/>
          </w:tcPr>
          <w:p w:rsidR="001C3DE0" w:rsidRPr="00BF5E0C" w:rsidRDefault="001C3DE0" w:rsidP="001C3DE0">
            <w:pPr>
              <w:spacing w:after="200" w:line="276" w:lineRule="auto"/>
              <w:jc w:val="both"/>
              <w:rPr>
                <w:i/>
                <w:sz w:val="20"/>
                <w:szCs w:val="20"/>
                <w:lang w:val="en-US"/>
              </w:rPr>
            </w:pPr>
            <w:r w:rsidRPr="00BF5E0C">
              <w:rPr>
                <w:bCs/>
                <w:i/>
                <w:iCs/>
                <w:sz w:val="20"/>
                <w:szCs w:val="20"/>
                <w:lang w:val="en-US"/>
              </w:rPr>
              <w:t>ownership: art. 832 of the Civil Code</w:t>
            </w:r>
          </w:p>
          <w:p w:rsidR="001C3DE0" w:rsidRPr="00BF5E0C" w:rsidRDefault="001C3DE0" w:rsidP="00BF5E0C">
            <w:pPr>
              <w:jc w:val="both"/>
              <w:rPr>
                <w:sz w:val="20"/>
                <w:szCs w:val="20"/>
                <w:lang w:val="en-US"/>
              </w:rPr>
            </w:pPr>
            <w:r w:rsidRPr="00BF5E0C">
              <w:rPr>
                <w:bCs/>
                <w:i/>
                <w:iCs/>
                <w:sz w:val="20"/>
                <w:szCs w:val="20"/>
                <w:lang w:val="en-US"/>
              </w:rPr>
              <w:t>The owner has the right to enjoy and dispose of things fully and exclusively, within the limits and in compliance with the obligations set out by the law</w:t>
            </w:r>
          </w:p>
        </w:tc>
      </w:tr>
    </w:tbl>
    <w:p w:rsidR="00BA39D5" w:rsidRPr="00302182" w:rsidRDefault="00BA39D5" w:rsidP="00CB62E0">
      <w:pPr>
        <w:jc w:val="both"/>
        <w:rPr>
          <w:lang w:val="en-US"/>
        </w:rPr>
      </w:pPr>
    </w:p>
    <w:tbl>
      <w:tblPr>
        <w:tblStyle w:val="Grigliatabella"/>
        <w:tblW w:w="0" w:type="auto"/>
        <w:tblLook w:val="04A0"/>
      </w:tblPr>
      <w:tblGrid>
        <w:gridCol w:w="9778"/>
      </w:tblGrid>
      <w:tr w:rsidR="001C3DE0" w:rsidTr="001C3DE0">
        <w:tc>
          <w:tcPr>
            <w:tcW w:w="9778" w:type="dxa"/>
          </w:tcPr>
          <w:p w:rsidR="001C3DE0" w:rsidRPr="00BF5E0C" w:rsidRDefault="001C3DE0" w:rsidP="001C3DE0">
            <w:pPr>
              <w:spacing w:after="200" w:line="276" w:lineRule="auto"/>
              <w:jc w:val="both"/>
              <w:rPr>
                <w:i/>
                <w:sz w:val="20"/>
                <w:szCs w:val="20"/>
                <w:lang w:val="en-US"/>
              </w:rPr>
            </w:pPr>
            <w:r w:rsidRPr="00BF5E0C">
              <w:rPr>
                <w:bCs/>
                <w:i/>
                <w:iCs/>
                <w:sz w:val="20"/>
                <w:szCs w:val="20"/>
                <w:lang w:val="en-US"/>
              </w:rPr>
              <w:t>ownership: art. 834 of the Civil Code</w:t>
            </w:r>
          </w:p>
          <w:p w:rsidR="001C3DE0" w:rsidRDefault="001C3DE0" w:rsidP="00BF5E0C">
            <w:pPr>
              <w:jc w:val="both"/>
              <w:rPr>
                <w:bCs/>
                <w:iCs/>
                <w:lang w:val="en-US"/>
              </w:rPr>
            </w:pPr>
            <w:r w:rsidRPr="00BF5E0C">
              <w:rPr>
                <w:bCs/>
                <w:i/>
                <w:iCs/>
                <w:sz w:val="20"/>
                <w:szCs w:val="20"/>
                <w:lang w:val="en-US"/>
              </w:rPr>
              <w:t>No one may be deprived of ownership unless for public interest reasons, provided that: (</w:t>
            </w:r>
            <w:proofErr w:type="spellStart"/>
            <w:r w:rsidRPr="00BF5E0C">
              <w:rPr>
                <w:bCs/>
                <w:i/>
                <w:iCs/>
                <w:sz w:val="20"/>
                <w:szCs w:val="20"/>
                <w:lang w:val="en-US"/>
              </w:rPr>
              <w:t>i</w:t>
            </w:r>
            <w:proofErr w:type="spellEnd"/>
            <w:r w:rsidRPr="00BF5E0C">
              <w:rPr>
                <w:bCs/>
                <w:i/>
                <w:iCs/>
                <w:sz w:val="20"/>
                <w:szCs w:val="20"/>
                <w:lang w:val="en-US"/>
              </w:rPr>
              <w:t>) such reasons are acknowledged in accordance with the law; and (ii) adequate compensation is paid to the person to whom expropriation is addressed.</w:t>
            </w:r>
          </w:p>
        </w:tc>
      </w:tr>
    </w:tbl>
    <w:p w:rsidR="00536A60" w:rsidRDefault="00536A60" w:rsidP="00536A60">
      <w:pPr>
        <w:jc w:val="both"/>
        <w:rPr>
          <w:bCs/>
          <w:iCs/>
          <w:lang w:val="en-US"/>
        </w:rPr>
      </w:pPr>
    </w:p>
    <w:p w:rsidR="00BF5E0C" w:rsidRPr="00536A60" w:rsidRDefault="00BF5E0C" w:rsidP="00536A60">
      <w:pPr>
        <w:jc w:val="both"/>
        <w:rPr>
          <w:bCs/>
          <w:iCs/>
          <w:lang w:val="en-US"/>
        </w:rPr>
      </w:pPr>
      <w:r>
        <w:rPr>
          <w:bCs/>
          <w:iCs/>
          <w:lang w:val="en-US"/>
        </w:rPr>
        <w:t>In the light of the above, it should be noted that:</w:t>
      </w:r>
    </w:p>
    <w:p w:rsidR="00536A60" w:rsidRPr="00536A60" w:rsidRDefault="00D03CCF" w:rsidP="00536A60">
      <w:pPr>
        <w:numPr>
          <w:ilvl w:val="0"/>
          <w:numId w:val="14"/>
        </w:numPr>
        <w:jc w:val="both"/>
        <w:rPr>
          <w:lang w:val="en-US"/>
        </w:rPr>
      </w:pPr>
      <w:r w:rsidRPr="00536A60">
        <w:rPr>
          <w:bCs/>
          <w:iCs/>
          <w:lang w:val="en-US"/>
        </w:rPr>
        <w:t xml:space="preserve">ideally, ownership </w:t>
      </w:r>
      <w:r w:rsidR="00B57D39">
        <w:rPr>
          <w:bCs/>
          <w:iCs/>
          <w:lang w:val="en-US"/>
        </w:rPr>
        <w:t xml:space="preserve">is regarded </w:t>
      </w:r>
      <w:r w:rsidRPr="00536A60">
        <w:rPr>
          <w:bCs/>
          <w:iCs/>
          <w:lang w:val="en-US"/>
        </w:rPr>
        <w:t xml:space="preserve">as a </w:t>
      </w:r>
      <w:r w:rsidR="00B57D39">
        <w:rPr>
          <w:bCs/>
          <w:iCs/>
          <w:lang w:val="en-US"/>
        </w:rPr>
        <w:t>“</w:t>
      </w:r>
      <w:r w:rsidRPr="00536A60">
        <w:rPr>
          <w:bCs/>
          <w:iCs/>
          <w:lang w:val="en-US"/>
        </w:rPr>
        <w:t>tool</w:t>
      </w:r>
      <w:r w:rsidR="00B57D39">
        <w:rPr>
          <w:bCs/>
          <w:iCs/>
          <w:lang w:val="en-US"/>
        </w:rPr>
        <w:t>”</w:t>
      </w:r>
      <w:r w:rsidRPr="00536A60">
        <w:rPr>
          <w:bCs/>
          <w:iCs/>
          <w:lang w:val="en-US"/>
        </w:rPr>
        <w:t xml:space="preserve"> to promote / increase social welfare, not as something which is enjoyed by the owner only</w:t>
      </w:r>
      <w:r w:rsidR="00B57D39">
        <w:rPr>
          <w:bCs/>
          <w:iCs/>
          <w:lang w:val="en-US"/>
        </w:rPr>
        <w:t>;</w:t>
      </w:r>
    </w:p>
    <w:p w:rsidR="00536A60" w:rsidRPr="00536A60" w:rsidRDefault="00536A60" w:rsidP="00536A60">
      <w:pPr>
        <w:numPr>
          <w:ilvl w:val="0"/>
          <w:numId w:val="14"/>
        </w:numPr>
        <w:jc w:val="both"/>
        <w:rPr>
          <w:lang w:val="en-US"/>
        </w:rPr>
      </w:pPr>
      <w:r w:rsidRPr="00536A60">
        <w:rPr>
          <w:bCs/>
          <w:iCs/>
          <w:lang w:val="en-US"/>
        </w:rPr>
        <w:t>owned goods should be dynamically “oriented” to production / trade, they should not just statically held by the owner</w:t>
      </w:r>
      <w:r w:rsidR="00B57D39">
        <w:rPr>
          <w:bCs/>
          <w:iCs/>
          <w:lang w:val="en-US"/>
        </w:rPr>
        <w:t>;</w:t>
      </w:r>
    </w:p>
    <w:p w:rsidR="004B73B3" w:rsidRPr="00536A60" w:rsidRDefault="00D03CCF" w:rsidP="00536A60">
      <w:pPr>
        <w:numPr>
          <w:ilvl w:val="0"/>
          <w:numId w:val="14"/>
        </w:numPr>
        <w:jc w:val="both"/>
        <w:rPr>
          <w:lang w:val="en-US"/>
        </w:rPr>
      </w:pPr>
      <w:r w:rsidRPr="00536A60">
        <w:rPr>
          <w:bCs/>
          <w:iCs/>
          <w:lang w:val="en-US"/>
        </w:rPr>
        <w:lastRenderedPageBreak/>
        <w:t>soil / natural resources should be exploited for production purposes in accordance with the social needs  and public interest</w:t>
      </w:r>
      <w:r w:rsidR="00B57D39">
        <w:rPr>
          <w:bCs/>
          <w:iCs/>
          <w:lang w:val="en-US"/>
        </w:rPr>
        <w:t>;</w:t>
      </w:r>
    </w:p>
    <w:p w:rsidR="00536A60" w:rsidRPr="00536A60" w:rsidRDefault="00D03CCF" w:rsidP="00536A60">
      <w:pPr>
        <w:numPr>
          <w:ilvl w:val="0"/>
          <w:numId w:val="14"/>
        </w:numPr>
        <w:jc w:val="both"/>
        <w:rPr>
          <w:lang w:val="en-US"/>
        </w:rPr>
      </w:pPr>
      <w:r w:rsidRPr="00536A60">
        <w:rPr>
          <w:bCs/>
          <w:iCs/>
          <w:lang w:val="en-US"/>
        </w:rPr>
        <w:t xml:space="preserve"> production should be organized in accordance with the need to harmonize social relationships</w:t>
      </w:r>
      <w:r w:rsidR="00B57D39">
        <w:rPr>
          <w:bCs/>
          <w:iCs/>
          <w:lang w:val="en-US"/>
        </w:rPr>
        <w:t>;</w:t>
      </w:r>
    </w:p>
    <w:p w:rsidR="00536A60" w:rsidRPr="00536A60" w:rsidRDefault="00536A60" w:rsidP="00536A60">
      <w:pPr>
        <w:numPr>
          <w:ilvl w:val="0"/>
          <w:numId w:val="14"/>
        </w:numPr>
        <w:jc w:val="both"/>
        <w:rPr>
          <w:lang w:val="en-US"/>
        </w:rPr>
      </w:pPr>
      <w:r w:rsidRPr="00536A60">
        <w:rPr>
          <w:bCs/>
          <w:iCs/>
          <w:lang w:val="en-US"/>
        </w:rPr>
        <w:t>minor undertakings should be encouraged: special care is taken for agricultural businesses (in particular those managing small pieces of land). Limitations may be imposed to the extension of land owned</w:t>
      </w:r>
      <w:r w:rsidR="00B57D39">
        <w:rPr>
          <w:bCs/>
          <w:iCs/>
          <w:lang w:val="en-US"/>
        </w:rPr>
        <w:t>.</w:t>
      </w:r>
    </w:p>
    <w:p w:rsidR="00536A60" w:rsidRPr="00632300" w:rsidRDefault="00126CB4" w:rsidP="00CB62E0">
      <w:pPr>
        <w:jc w:val="both"/>
        <w:rPr>
          <w:b/>
          <w:lang w:val="en-US"/>
        </w:rPr>
      </w:pPr>
      <w:r>
        <w:rPr>
          <w:b/>
          <w:lang w:val="en-US"/>
        </w:rPr>
        <w:t>1</w:t>
      </w:r>
      <w:r w:rsidR="00632300" w:rsidRPr="00632300">
        <w:rPr>
          <w:b/>
          <w:lang w:val="en-US"/>
        </w:rPr>
        <w:t>.2 Public Property</w:t>
      </w:r>
    </w:p>
    <w:p w:rsidR="000C4090" w:rsidRDefault="0013081A" w:rsidP="002518BB">
      <w:pPr>
        <w:jc w:val="both"/>
        <w:rPr>
          <w:bCs/>
          <w:iCs/>
          <w:lang w:val="en-US"/>
        </w:rPr>
      </w:pPr>
      <w:r>
        <w:rPr>
          <w:bCs/>
          <w:iCs/>
          <w:lang w:val="en-US"/>
        </w:rPr>
        <w:t>Articles 41 to 47 of the Italian Constitution set out general principles regulating public property.</w:t>
      </w:r>
      <w:r w:rsidR="00A63ADB">
        <w:rPr>
          <w:bCs/>
          <w:iCs/>
          <w:lang w:val="en-US"/>
        </w:rPr>
        <w:t xml:space="preserve"> In addition, important rules are also set ou</w:t>
      </w:r>
      <w:r w:rsidR="00E4017C">
        <w:rPr>
          <w:bCs/>
          <w:iCs/>
          <w:lang w:val="en-US"/>
        </w:rPr>
        <w:t>t</w:t>
      </w:r>
      <w:r w:rsidR="00A63ADB">
        <w:rPr>
          <w:bCs/>
          <w:iCs/>
          <w:lang w:val="en-US"/>
        </w:rPr>
        <w:t xml:space="preserve"> by articles 822 and following of the Civil Code.</w:t>
      </w:r>
      <w:r>
        <w:rPr>
          <w:bCs/>
          <w:iCs/>
          <w:lang w:val="en-US"/>
        </w:rPr>
        <w:t xml:space="preserve"> </w:t>
      </w:r>
      <w:r w:rsidR="000C4090">
        <w:rPr>
          <w:bCs/>
          <w:iCs/>
          <w:lang w:val="en-US"/>
        </w:rPr>
        <w:t>In general terms, depending on each individual case, p</w:t>
      </w:r>
      <w:r w:rsidR="00E4017C">
        <w:rPr>
          <w:bCs/>
          <w:iCs/>
          <w:lang w:val="en-US"/>
        </w:rPr>
        <w:t>ublic propert</w:t>
      </w:r>
      <w:r w:rsidR="000C4090">
        <w:rPr>
          <w:bCs/>
          <w:iCs/>
          <w:lang w:val="en-US"/>
        </w:rPr>
        <w:t>y</w:t>
      </w:r>
      <w:r w:rsidR="00E4017C">
        <w:rPr>
          <w:bCs/>
          <w:iCs/>
          <w:lang w:val="en-US"/>
        </w:rPr>
        <w:t xml:space="preserve"> may be owned by the State, </w:t>
      </w:r>
      <w:r w:rsidR="000C4090">
        <w:rPr>
          <w:bCs/>
          <w:iCs/>
          <w:lang w:val="en-US"/>
        </w:rPr>
        <w:t>a Region</w:t>
      </w:r>
      <w:r w:rsidR="00E4017C">
        <w:rPr>
          <w:bCs/>
          <w:iCs/>
          <w:lang w:val="en-US"/>
        </w:rPr>
        <w:t xml:space="preserve">, </w:t>
      </w:r>
      <w:r w:rsidR="000C4090">
        <w:rPr>
          <w:bCs/>
          <w:iCs/>
          <w:lang w:val="en-US"/>
        </w:rPr>
        <w:t xml:space="preserve">a </w:t>
      </w:r>
      <w:r w:rsidR="00E4017C">
        <w:rPr>
          <w:bCs/>
          <w:iCs/>
          <w:lang w:val="en-US"/>
        </w:rPr>
        <w:t>Municipalit</w:t>
      </w:r>
      <w:r w:rsidR="000C4090">
        <w:rPr>
          <w:bCs/>
          <w:iCs/>
          <w:lang w:val="en-US"/>
        </w:rPr>
        <w:t>y</w:t>
      </w:r>
      <w:r w:rsidR="00E4017C">
        <w:rPr>
          <w:bCs/>
          <w:iCs/>
          <w:lang w:val="en-US"/>
        </w:rPr>
        <w:t xml:space="preserve"> or</w:t>
      </w:r>
      <w:r w:rsidR="000C4090">
        <w:rPr>
          <w:bCs/>
          <w:iCs/>
          <w:lang w:val="en-US"/>
        </w:rPr>
        <w:t xml:space="preserve"> by</w:t>
      </w:r>
      <w:r w:rsidR="00E4017C">
        <w:rPr>
          <w:bCs/>
          <w:iCs/>
          <w:lang w:val="en-US"/>
        </w:rPr>
        <w:t xml:space="preserve"> other public bod</w:t>
      </w:r>
      <w:r w:rsidR="000C4090">
        <w:rPr>
          <w:bCs/>
          <w:iCs/>
          <w:lang w:val="en-US"/>
        </w:rPr>
        <w:t>y</w:t>
      </w:r>
      <w:r w:rsidR="00E4017C">
        <w:rPr>
          <w:bCs/>
          <w:iCs/>
          <w:lang w:val="en-US"/>
        </w:rPr>
        <w:t xml:space="preserve">. </w:t>
      </w:r>
      <w:r>
        <w:rPr>
          <w:bCs/>
          <w:iCs/>
          <w:lang w:val="en-US"/>
        </w:rPr>
        <w:t>The general category of “p</w:t>
      </w:r>
      <w:r w:rsidR="002518BB" w:rsidRPr="0013081A">
        <w:rPr>
          <w:bCs/>
          <w:iCs/>
          <w:lang w:val="en-US"/>
        </w:rPr>
        <w:t>ublic</w:t>
      </w:r>
      <w:r w:rsidR="002518BB" w:rsidRPr="002518BB">
        <w:rPr>
          <w:bCs/>
          <w:iCs/>
          <w:lang w:val="en-US"/>
        </w:rPr>
        <w:t xml:space="preserve"> property</w:t>
      </w:r>
      <w:r>
        <w:rPr>
          <w:bCs/>
          <w:iCs/>
          <w:lang w:val="en-US"/>
        </w:rPr>
        <w:t xml:space="preserve">” encompasses </w:t>
      </w:r>
      <w:r w:rsidR="002518BB" w:rsidRPr="002518BB">
        <w:rPr>
          <w:bCs/>
          <w:iCs/>
          <w:lang w:val="en-US"/>
        </w:rPr>
        <w:t>“</w:t>
      </w:r>
      <w:proofErr w:type="spellStart"/>
      <w:r w:rsidR="002518BB" w:rsidRPr="0013081A">
        <w:rPr>
          <w:bCs/>
          <w:i/>
          <w:iCs/>
          <w:lang w:val="en-US"/>
        </w:rPr>
        <w:t>beni</w:t>
      </w:r>
      <w:proofErr w:type="spellEnd"/>
      <w:r w:rsidR="002518BB" w:rsidRPr="0013081A">
        <w:rPr>
          <w:bCs/>
          <w:i/>
          <w:iCs/>
          <w:lang w:val="en-US"/>
        </w:rPr>
        <w:t xml:space="preserve"> </w:t>
      </w:r>
      <w:proofErr w:type="spellStart"/>
      <w:r w:rsidR="002518BB" w:rsidRPr="0013081A">
        <w:rPr>
          <w:bCs/>
          <w:i/>
          <w:iCs/>
          <w:lang w:val="en-US"/>
        </w:rPr>
        <w:t>dem</w:t>
      </w:r>
      <w:r w:rsidRPr="0013081A">
        <w:rPr>
          <w:bCs/>
          <w:i/>
          <w:iCs/>
          <w:lang w:val="en-US"/>
        </w:rPr>
        <w:t>aniali</w:t>
      </w:r>
      <w:proofErr w:type="spellEnd"/>
      <w:r>
        <w:rPr>
          <w:bCs/>
          <w:iCs/>
          <w:lang w:val="en-US"/>
        </w:rPr>
        <w:t>” and “</w:t>
      </w:r>
      <w:proofErr w:type="spellStart"/>
      <w:r w:rsidRPr="0013081A">
        <w:rPr>
          <w:bCs/>
          <w:i/>
          <w:iCs/>
          <w:lang w:val="en-US"/>
        </w:rPr>
        <w:t>beni</w:t>
      </w:r>
      <w:proofErr w:type="spellEnd"/>
      <w:r w:rsidRPr="0013081A">
        <w:rPr>
          <w:bCs/>
          <w:i/>
          <w:iCs/>
          <w:lang w:val="en-US"/>
        </w:rPr>
        <w:t xml:space="preserve"> </w:t>
      </w:r>
      <w:proofErr w:type="spellStart"/>
      <w:r w:rsidRPr="0013081A">
        <w:rPr>
          <w:bCs/>
          <w:i/>
          <w:iCs/>
          <w:lang w:val="en-US"/>
        </w:rPr>
        <w:t>patrimoniali</w:t>
      </w:r>
      <w:proofErr w:type="spellEnd"/>
      <w:r>
        <w:rPr>
          <w:bCs/>
          <w:iCs/>
          <w:lang w:val="en-US"/>
        </w:rPr>
        <w:t>"</w:t>
      </w:r>
      <w:r w:rsidR="008E06E0">
        <w:rPr>
          <w:bCs/>
          <w:iCs/>
          <w:lang w:val="en-US"/>
        </w:rPr>
        <w:t xml:space="preserve">. </w:t>
      </w:r>
    </w:p>
    <w:p w:rsidR="002518BB" w:rsidRDefault="000C4090" w:rsidP="00FE5871">
      <w:pPr>
        <w:pStyle w:val="Paragrafoelenco"/>
        <w:numPr>
          <w:ilvl w:val="0"/>
          <w:numId w:val="14"/>
        </w:numPr>
        <w:jc w:val="both"/>
        <w:rPr>
          <w:bCs/>
          <w:iCs/>
          <w:lang w:val="en-US"/>
        </w:rPr>
      </w:pPr>
      <w:r w:rsidRPr="00FE5871">
        <w:rPr>
          <w:bCs/>
          <w:iCs/>
          <w:lang w:val="en-US"/>
        </w:rPr>
        <w:t>“</w:t>
      </w:r>
      <w:proofErr w:type="spellStart"/>
      <w:r w:rsidRPr="00FE5871">
        <w:rPr>
          <w:bCs/>
          <w:i/>
          <w:iCs/>
          <w:lang w:val="en-US"/>
        </w:rPr>
        <w:t>Beni</w:t>
      </w:r>
      <w:proofErr w:type="spellEnd"/>
      <w:r w:rsidRPr="00FE5871">
        <w:rPr>
          <w:bCs/>
          <w:i/>
          <w:iCs/>
          <w:lang w:val="en-US"/>
        </w:rPr>
        <w:t xml:space="preserve"> </w:t>
      </w:r>
      <w:proofErr w:type="spellStart"/>
      <w:r w:rsidRPr="00FE5871">
        <w:rPr>
          <w:bCs/>
          <w:i/>
          <w:iCs/>
          <w:lang w:val="en-US"/>
        </w:rPr>
        <w:t>demaniali</w:t>
      </w:r>
      <w:proofErr w:type="spellEnd"/>
      <w:r w:rsidRPr="00FE5871">
        <w:rPr>
          <w:bCs/>
          <w:iCs/>
          <w:lang w:val="en-US"/>
        </w:rPr>
        <w:t xml:space="preserve">” are properties which are held as directly connected to a general </w:t>
      </w:r>
      <w:r w:rsidR="00FE5871" w:rsidRPr="00FE5871">
        <w:rPr>
          <w:bCs/>
          <w:iCs/>
          <w:lang w:val="en-US"/>
        </w:rPr>
        <w:t xml:space="preserve">or public </w:t>
      </w:r>
      <w:r w:rsidRPr="00FE5871">
        <w:rPr>
          <w:bCs/>
          <w:iCs/>
          <w:lang w:val="en-US"/>
        </w:rPr>
        <w:t>interest or need</w:t>
      </w:r>
      <w:r w:rsidR="00FE5871" w:rsidRPr="00FE5871">
        <w:rPr>
          <w:bCs/>
          <w:iCs/>
          <w:lang w:val="en-US"/>
        </w:rPr>
        <w:t xml:space="preserve"> of the community (</w:t>
      </w:r>
      <w:r w:rsidR="00FE5871" w:rsidRPr="00FE5871">
        <w:rPr>
          <w:bCs/>
          <w:i/>
          <w:iCs/>
          <w:lang w:val="en-US"/>
        </w:rPr>
        <w:t>e.g</w:t>
      </w:r>
      <w:r w:rsidR="00FE5871" w:rsidRPr="00FE5871">
        <w:rPr>
          <w:bCs/>
          <w:iCs/>
          <w:lang w:val="en-US"/>
        </w:rPr>
        <w:t>., beaches, rivers, works connected to national security and defense, roads, highways, real estate properties with a national historical or archeological interest, etc.)</w:t>
      </w:r>
      <w:r w:rsidRPr="00FE5871">
        <w:rPr>
          <w:bCs/>
          <w:iCs/>
          <w:lang w:val="en-US"/>
        </w:rPr>
        <w:t xml:space="preserve">. </w:t>
      </w:r>
      <w:r w:rsidR="00FE5871" w:rsidRPr="00FE5871">
        <w:rPr>
          <w:bCs/>
          <w:iCs/>
          <w:lang w:val="en-US"/>
        </w:rPr>
        <w:t>Save for a few exceptions, “</w:t>
      </w:r>
      <w:proofErr w:type="spellStart"/>
      <w:r w:rsidR="00FE5871" w:rsidRPr="00FE5871">
        <w:rPr>
          <w:bCs/>
          <w:i/>
          <w:iCs/>
          <w:lang w:val="en-US"/>
        </w:rPr>
        <w:t>beni</w:t>
      </w:r>
      <w:proofErr w:type="spellEnd"/>
      <w:r w:rsidR="00FE5871" w:rsidRPr="00FE5871">
        <w:rPr>
          <w:bCs/>
          <w:i/>
          <w:iCs/>
          <w:lang w:val="en-US"/>
        </w:rPr>
        <w:t xml:space="preserve"> </w:t>
      </w:r>
      <w:proofErr w:type="spellStart"/>
      <w:r w:rsidR="00FE5871" w:rsidRPr="00FE5871">
        <w:rPr>
          <w:bCs/>
          <w:i/>
          <w:iCs/>
          <w:lang w:val="en-US"/>
        </w:rPr>
        <w:t>demaniali</w:t>
      </w:r>
      <w:proofErr w:type="spellEnd"/>
      <w:r w:rsidR="00FE5871" w:rsidRPr="00FE5871">
        <w:rPr>
          <w:bCs/>
          <w:iCs/>
          <w:lang w:val="en-US"/>
        </w:rPr>
        <w:t>” may not be owned by private individuals. In certain cases (</w:t>
      </w:r>
      <w:r w:rsidR="00FE5871" w:rsidRPr="00FE5871">
        <w:rPr>
          <w:bCs/>
          <w:i/>
          <w:iCs/>
          <w:lang w:val="en-US"/>
        </w:rPr>
        <w:t>e.g</w:t>
      </w:r>
      <w:r w:rsidR="00FE5871" w:rsidRPr="00FE5871">
        <w:rPr>
          <w:bCs/>
          <w:iCs/>
          <w:lang w:val="en-US"/>
        </w:rPr>
        <w:t xml:space="preserve">., beaches, rivers and the like), public properties may be only owned by the State (in other words, in such cases, they may be neither owned by private individuals not by any public entity other than the State). </w:t>
      </w:r>
      <w:r w:rsidR="00C16D52">
        <w:rPr>
          <w:bCs/>
          <w:iCs/>
          <w:lang w:val="en-US"/>
        </w:rPr>
        <w:t xml:space="preserve">In general terms, </w:t>
      </w:r>
      <w:r w:rsidR="00D17649">
        <w:rPr>
          <w:bCs/>
          <w:iCs/>
          <w:lang w:val="en-US"/>
        </w:rPr>
        <w:t xml:space="preserve">irrespective of the identity of the relevant owner, </w:t>
      </w:r>
      <w:r w:rsidR="00C16D52">
        <w:rPr>
          <w:bCs/>
          <w:iCs/>
          <w:lang w:val="en-US"/>
        </w:rPr>
        <w:t>“</w:t>
      </w:r>
      <w:proofErr w:type="spellStart"/>
      <w:r w:rsidR="00C16D52" w:rsidRPr="00C16D52">
        <w:rPr>
          <w:bCs/>
          <w:i/>
          <w:iCs/>
          <w:lang w:val="en-US"/>
        </w:rPr>
        <w:t>beni</w:t>
      </w:r>
      <w:proofErr w:type="spellEnd"/>
      <w:r w:rsidR="00C16D52" w:rsidRPr="00C16D52">
        <w:rPr>
          <w:bCs/>
          <w:i/>
          <w:iCs/>
          <w:lang w:val="en-US"/>
        </w:rPr>
        <w:t xml:space="preserve"> </w:t>
      </w:r>
      <w:proofErr w:type="spellStart"/>
      <w:r w:rsidR="00C16D52" w:rsidRPr="00C16D52">
        <w:rPr>
          <w:bCs/>
          <w:i/>
          <w:iCs/>
          <w:lang w:val="en-US"/>
        </w:rPr>
        <w:t>demaniali</w:t>
      </w:r>
      <w:proofErr w:type="spellEnd"/>
      <w:r w:rsidR="00C16D52">
        <w:rPr>
          <w:bCs/>
          <w:iCs/>
          <w:lang w:val="en-US"/>
        </w:rPr>
        <w:t xml:space="preserve">” may not be disposed of by the relevant owner and may not form the object of any </w:t>
      </w:r>
      <w:r w:rsidR="00C16D52" w:rsidRPr="00C16D52">
        <w:rPr>
          <w:bCs/>
          <w:i/>
          <w:iCs/>
          <w:lang w:val="en-US"/>
        </w:rPr>
        <w:t xml:space="preserve">ad </w:t>
      </w:r>
      <w:proofErr w:type="spellStart"/>
      <w:r w:rsidR="00C16D52" w:rsidRPr="00C16D52">
        <w:rPr>
          <w:bCs/>
          <w:i/>
          <w:iCs/>
          <w:lang w:val="en-US"/>
        </w:rPr>
        <w:t>rem</w:t>
      </w:r>
      <w:proofErr w:type="spellEnd"/>
      <w:r w:rsidR="00C16D52">
        <w:rPr>
          <w:bCs/>
          <w:iCs/>
          <w:lang w:val="en-US"/>
        </w:rPr>
        <w:t xml:space="preserve"> rights in favor of any third parties, unless in accordance with the rules set out by ordinary laws in force. </w:t>
      </w:r>
    </w:p>
    <w:p w:rsidR="00C16D52" w:rsidRDefault="00C16D52" w:rsidP="00C16D52">
      <w:pPr>
        <w:pStyle w:val="Paragrafoelenco"/>
        <w:jc w:val="both"/>
        <w:rPr>
          <w:bCs/>
          <w:iCs/>
          <w:lang w:val="en-US"/>
        </w:rPr>
      </w:pPr>
    </w:p>
    <w:p w:rsidR="00FE5871" w:rsidRPr="00FE5871" w:rsidRDefault="00FE5871" w:rsidP="00FE5871">
      <w:pPr>
        <w:pStyle w:val="Paragrafoelenco"/>
        <w:numPr>
          <w:ilvl w:val="0"/>
          <w:numId w:val="14"/>
        </w:numPr>
        <w:jc w:val="both"/>
        <w:rPr>
          <w:bCs/>
          <w:iCs/>
          <w:lang w:val="en-US"/>
        </w:rPr>
      </w:pPr>
      <w:r>
        <w:rPr>
          <w:bCs/>
          <w:iCs/>
          <w:lang w:val="en-US"/>
        </w:rPr>
        <w:t>“</w:t>
      </w:r>
      <w:proofErr w:type="spellStart"/>
      <w:r w:rsidRPr="00FE5871">
        <w:rPr>
          <w:bCs/>
          <w:i/>
          <w:iCs/>
          <w:lang w:val="en-US"/>
        </w:rPr>
        <w:t>Beni</w:t>
      </w:r>
      <w:proofErr w:type="spellEnd"/>
      <w:r w:rsidRPr="00FE5871">
        <w:rPr>
          <w:bCs/>
          <w:i/>
          <w:iCs/>
          <w:lang w:val="en-US"/>
        </w:rPr>
        <w:t xml:space="preserve"> </w:t>
      </w:r>
      <w:proofErr w:type="spellStart"/>
      <w:r w:rsidRPr="00FE5871">
        <w:rPr>
          <w:bCs/>
          <w:i/>
          <w:iCs/>
          <w:lang w:val="en-US"/>
        </w:rPr>
        <w:t>patrimoniali</w:t>
      </w:r>
      <w:proofErr w:type="spellEnd"/>
      <w:r>
        <w:rPr>
          <w:bCs/>
          <w:iCs/>
          <w:lang w:val="en-US"/>
        </w:rPr>
        <w:t xml:space="preserve">” </w:t>
      </w:r>
      <w:r w:rsidR="00D17649">
        <w:rPr>
          <w:bCs/>
          <w:iCs/>
          <w:lang w:val="en-US"/>
        </w:rPr>
        <w:t>are properties which</w:t>
      </w:r>
      <w:r w:rsidR="003D5EEE">
        <w:rPr>
          <w:bCs/>
          <w:iCs/>
          <w:lang w:val="en-US"/>
        </w:rPr>
        <w:t>, by nature,</w:t>
      </w:r>
      <w:r w:rsidR="00D17649">
        <w:rPr>
          <w:bCs/>
          <w:iCs/>
          <w:lang w:val="en-US"/>
        </w:rPr>
        <w:t xml:space="preserve"> </w:t>
      </w:r>
      <w:r w:rsidR="00326047">
        <w:rPr>
          <w:bCs/>
          <w:iCs/>
          <w:lang w:val="en-US"/>
        </w:rPr>
        <w:t xml:space="preserve">are owned by public entities, but </w:t>
      </w:r>
      <w:r w:rsidR="00D17649">
        <w:rPr>
          <w:bCs/>
          <w:iCs/>
          <w:lang w:val="en-US"/>
        </w:rPr>
        <w:t>are not directly subjected to a general-interest limitation</w:t>
      </w:r>
      <w:r w:rsidR="003D5EEE">
        <w:rPr>
          <w:bCs/>
          <w:iCs/>
          <w:lang w:val="en-US"/>
        </w:rPr>
        <w:t xml:space="preserve"> or constraint</w:t>
      </w:r>
      <w:r w:rsidR="00326047">
        <w:rPr>
          <w:bCs/>
          <w:iCs/>
          <w:lang w:val="en-US"/>
        </w:rPr>
        <w:t xml:space="preserve"> (for instance, real estate properties hosting public offices)</w:t>
      </w:r>
      <w:r w:rsidR="00D17649">
        <w:rPr>
          <w:bCs/>
          <w:iCs/>
          <w:lang w:val="en-US"/>
        </w:rPr>
        <w:t>. “</w:t>
      </w:r>
      <w:proofErr w:type="spellStart"/>
      <w:r w:rsidR="00D17649" w:rsidRPr="00D17649">
        <w:rPr>
          <w:bCs/>
          <w:i/>
          <w:iCs/>
          <w:lang w:val="en-US"/>
        </w:rPr>
        <w:t>Beni</w:t>
      </w:r>
      <w:proofErr w:type="spellEnd"/>
      <w:r w:rsidR="00D17649" w:rsidRPr="00D17649">
        <w:rPr>
          <w:bCs/>
          <w:i/>
          <w:iCs/>
          <w:lang w:val="en-US"/>
        </w:rPr>
        <w:t xml:space="preserve"> </w:t>
      </w:r>
      <w:proofErr w:type="spellStart"/>
      <w:r w:rsidR="00D17649" w:rsidRPr="00D17649">
        <w:rPr>
          <w:bCs/>
          <w:i/>
          <w:iCs/>
          <w:lang w:val="en-US"/>
        </w:rPr>
        <w:t>patrimoniali</w:t>
      </w:r>
      <w:proofErr w:type="spellEnd"/>
      <w:r w:rsidR="00D17649">
        <w:rPr>
          <w:bCs/>
          <w:iCs/>
          <w:lang w:val="en-US"/>
        </w:rPr>
        <w:t>” may be either “</w:t>
      </w:r>
      <w:proofErr w:type="spellStart"/>
      <w:r w:rsidR="00D17649" w:rsidRPr="00D17649">
        <w:rPr>
          <w:bCs/>
          <w:i/>
          <w:iCs/>
          <w:lang w:val="en-US"/>
        </w:rPr>
        <w:t>indisponibili</w:t>
      </w:r>
      <w:proofErr w:type="spellEnd"/>
      <w:r w:rsidR="00D17649">
        <w:rPr>
          <w:bCs/>
          <w:iCs/>
          <w:lang w:val="en-US"/>
        </w:rPr>
        <w:t xml:space="preserve">” </w:t>
      </w:r>
      <w:r w:rsidR="003D5EEE">
        <w:rPr>
          <w:bCs/>
          <w:iCs/>
          <w:lang w:val="en-US"/>
        </w:rPr>
        <w:t xml:space="preserve">(in such case, the relevant owner may not dispose of such properties, nor create any rights in favor of third parties) </w:t>
      </w:r>
      <w:r w:rsidR="00D17649">
        <w:rPr>
          <w:bCs/>
          <w:iCs/>
          <w:lang w:val="en-US"/>
        </w:rPr>
        <w:t>or “</w:t>
      </w:r>
      <w:proofErr w:type="spellStart"/>
      <w:r w:rsidR="00D17649" w:rsidRPr="00D17649">
        <w:rPr>
          <w:bCs/>
          <w:i/>
          <w:iCs/>
          <w:lang w:val="en-US"/>
        </w:rPr>
        <w:t>disponibili</w:t>
      </w:r>
      <w:proofErr w:type="spellEnd"/>
      <w:r w:rsidR="00D17649">
        <w:rPr>
          <w:bCs/>
          <w:iCs/>
          <w:lang w:val="en-US"/>
        </w:rPr>
        <w:t>”</w:t>
      </w:r>
      <w:r w:rsidR="003D5EEE">
        <w:rPr>
          <w:bCs/>
          <w:iCs/>
          <w:lang w:val="en-US"/>
        </w:rPr>
        <w:t xml:space="preserve"> (if no such limitation is in place</w:t>
      </w:r>
      <w:r w:rsidR="00326047">
        <w:rPr>
          <w:bCs/>
          <w:iCs/>
          <w:lang w:val="en-US"/>
        </w:rPr>
        <w:t>: in such case, the applicable legal regime overlaps with the one applicable to private property</w:t>
      </w:r>
      <w:r w:rsidR="003D5EEE">
        <w:rPr>
          <w:bCs/>
          <w:iCs/>
          <w:lang w:val="en-US"/>
        </w:rPr>
        <w:t>)</w:t>
      </w:r>
      <w:r w:rsidR="00D17649">
        <w:rPr>
          <w:bCs/>
          <w:iCs/>
          <w:lang w:val="en-US"/>
        </w:rPr>
        <w:t xml:space="preserve">. </w:t>
      </w:r>
    </w:p>
    <w:p w:rsidR="002518BB" w:rsidRPr="002518BB" w:rsidRDefault="002E581B" w:rsidP="002518BB">
      <w:pPr>
        <w:jc w:val="both"/>
        <w:rPr>
          <w:lang w:val="en-US"/>
        </w:rPr>
      </w:pPr>
      <w:r>
        <w:rPr>
          <w:bCs/>
          <w:iCs/>
          <w:lang w:val="en-US"/>
        </w:rPr>
        <w:t>All</w:t>
      </w:r>
      <w:r w:rsidR="0013081A">
        <w:rPr>
          <w:bCs/>
          <w:iCs/>
          <w:lang w:val="en-US"/>
        </w:rPr>
        <w:t xml:space="preserve"> of them are</w:t>
      </w:r>
      <w:r w:rsidR="00F163E3">
        <w:rPr>
          <w:bCs/>
          <w:iCs/>
          <w:lang w:val="en-US"/>
        </w:rPr>
        <w:t xml:space="preserve"> generally</w:t>
      </w:r>
      <w:r w:rsidR="0013081A">
        <w:rPr>
          <w:bCs/>
          <w:iCs/>
          <w:lang w:val="en-US"/>
        </w:rPr>
        <w:t xml:space="preserve"> </w:t>
      </w:r>
      <w:r w:rsidR="002518BB" w:rsidRPr="002518BB">
        <w:rPr>
          <w:bCs/>
          <w:iCs/>
          <w:lang w:val="en-US"/>
        </w:rPr>
        <w:t>set to meet a public/general need or interes</w:t>
      </w:r>
      <w:r w:rsidR="0013081A">
        <w:rPr>
          <w:bCs/>
          <w:iCs/>
          <w:lang w:val="en-US"/>
        </w:rPr>
        <w:t>t</w:t>
      </w:r>
      <w:r w:rsidR="00F163E3" w:rsidRPr="00F163E3">
        <w:rPr>
          <w:bCs/>
          <w:iCs/>
          <w:lang w:val="en-US"/>
        </w:rPr>
        <w:t xml:space="preserve"> </w:t>
      </w:r>
      <w:r w:rsidR="00F163E3">
        <w:rPr>
          <w:bCs/>
          <w:iCs/>
          <w:lang w:val="en-US"/>
        </w:rPr>
        <w:t xml:space="preserve">and </w:t>
      </w:r>
      <w:r w:rsidR="00F163E3" w:rsidRPr="002518BB">
        <w:rPr>
          <w:bCs/>
          <w:iCs/>
          <w:lang w:val="en-US"/>
        </w:rPr>
        <w:t>may not be diverted from their public destination</w:t>
      </w:r>
      <w:r w:rsidR="0013081A">
        <w:rPr>
          <w:bCs/>
          <w:iCs/>
          <w:lang w:val="en-US"/>
        </w:rPr>
        <w:t>. As mentioned, i</w:t>
      </w:r>
      <w:r w:rsidR="002518BB" w:rsidRPr="002518BB">
        <w:rPr>
          <w:bCs/>
          <w:iCs/>
          <w:lang w:val="en-US"/>
        </w:rPr>
        <w:t xml:space="preserve">n certain cases, </w:t>
      </w:r>
      <w:r w:rsidR="0013081A">
        <w:rPr>
          <w:bCs/>
          <w:iCs/>
          <w:lang w:val="en-US"/>
        </w:rPr>
        <w:t>public property</w:t>
      </w:r>
      <w:r w:rsidR="002518BB" w:rsidRPr="002518BB">
        <w:rPr>
          <w:bCs/>
          <w:iCs/>
          <w:lang w:val="en-US"/>
        </w:rPr>
        <w:t xml:space="preserve"> may not be disposed of </w:t>
      </w:r>
      <w:r w:rsidR="0013081A">
        <w:rPr>
          <w:bCs/>
          <w:iCs/>
          <w:lang w:val="en-US"/>
        </w:rPr>
        <w:t>(“</w:t>
      </w:r>
      <w:proofErr w:type="spellStart"/>
      <w:r w:rsidR="0013081A" w:rsidRPr="0013081A">
        <w:rPr>
          <w:bCs/>
          <w:i/>
          <w:iCs/>
          <w:lang w:val="en-US"/>
        </w:rPr>
        <w:t>beni</w:t>
      </w:r>
      <w:proofErr w:type="spellEnd"/>
      <w:r w:rsidR="0013081A" w:rsidRPr="0013081A">
        <w:rPr>
          <w:bCs/>
          <w:i/>
          <w:iCs/>
          <w:lang w:val="en-US"/>
        </w:rPr>
        <w:t xml:space="preserve"> </w:t>
      </w:r>
      <w:proofErr w:type="spellStart"/>
      <w:r w:rsidR="0013081A" w:rsidRPr="0013081A">
        <w:rPr>
          <w:bCs/>
          <w:i/>
          <w:iCs/>
          <w:lang w:val="en-US"/>
        </w:rPr>
        <w:t>patrimoniali</w:t>
      </w:r>
      <w:proofErr w:type="spellEnd"/>
      <w:r w:rsidR="0013081A" w:rsidRPr="0013081A">
        <w:rPr>
          <w:bCs/>
          <w:i/>
          <w:iCs/>
          <w:lang w:val="en-US"/>
        </w:rPr>
        <w:t xml:space="preserve"> </w:t>
      </w:r>
      <w:proofErr w:type="spellStart"/>
      <w:r w:rsidR="0013081A" w:rsidRPr="0013081A">
        <w:rPr>
          <w:bCs/>
          <w:i/>
          <w:iCs/>
          <w:lang w:val="en-US"/>
        </w:rPr>
        <w:t>indisponibili</w:t>
      </w:r>
      <w:proofErr w:type="spellEnd"/>
      <w:r w:rsidR="0013081A">
        <w:rPr>
          <w:bCs/>
          <w:iCs/>
          <w:lang w:val="en-US"/>
        </w:rPr>
        <w:t>”).</w:t>
      </w:r>
    </w:p>
    <w:p w:rsidR="00632300" w:rsidRDefault="00BC2DCF" w:rsidP="002518BB">
      <w:pPr>
        <w:jc w:val="both"/>
        <w:rPr>
          <w:iCs/>
          <w:lang w:val="en-US"/>
        </w:rPr>
      </w:pPr>
      <w:r>
        <w:rPr>
          <w:iCs/>
          <w:lang w:val="en-US"/>
        </w:rPr>
        <w:t>It should be also noted that, u</w:t>
      </w:r>
      <w:r w:rsidR="00E520F7" w:rsidRPr="00E520F7">
        <w:rPr>
          <w:iCs/>
          <w:lang w:val="en-US"/>
        </w:rPr>
        <w:t xml:space="preserve">nder Art. 9 of the Constitution, </w:t>
      </w:r>
      <w:r w:rsidR="00E520F7">
        <w:rPr>
          <w:i/>
          <w:iCs/>
          <w:lang w:val="en-US"/>
        </w:rPr>
        <w:t>“</w:t>
      </w:r>
      <w:r w:rsidR="00E520F7" w:rsidRPr="00E520F7">
        <w:rPr>
          <w:i/>
          <w:iCs/>
          <w:lang w:val="en-US"/>
        </w:rPr>
        <w:t xml:space="preserve">The Republic promotes the development of </w:t>
      </w:r>
      <w:r w:rsidR="00E520F7" w:rsidRPr="00E520F7">
        <w:rPr>
          <w:b/>
          <w:bCs/>
          <w:i/>
          <w:iCs/>
          <w:lang w:val="en-US"/>
        </w:rPr>
        <w:t>culture and scientific and technical research</w:t>
      </w:r>
      <w:r w:rsidR="00E520F7" w:rsidRPr="00E520F7">
        <w:rPr>
          <w:i/>
          <w:iCs/>
          <w:lang w:val="en-US"/>
        </w:rPr>
        <w:t>. It safeguards the natural landscape and the historical and art heritage of the nation</w:t>
      </w:r>
      <w:r w:rsidR="00E520F7">
        <w:rPr>
          <w:i/>
          <w:iCs/>
          <w:lang w:val="en-US"/>
        </w:rPr>
        <w:t>”.</w:t>
      </w:r>
      <w:r>
        <w:rPr>
          <w:i/>
          <w:iCs/>
          <w:lang w:val="en-US"/>
        </w:rPr>
        <w:t xml:space="preserve"> </w:t>
      </w:r>
      <w:r>
        <w:rPr>
          <w:iCs/>
          <w:lang w:val="en-US"/>
        </w:rPr>
        <w:t>This is an additional source of constraints to which public properties may be subject.</w:t>
      </w:r>
    </w:p>
    <w:p w:rsidR="00D03CCF" w:rsidRDefault="00D03CCF" w:rsidP="002518BB">
      <w:pPr>
        <w:jc w:val="both"/>
        <w:rPr>
          <w:iCs/>
          <w:lang w:val="en-US"/>
        </w:rPr>
      </w:pPr>
    </w:p>
    <w:p w:rsidR="00D03CCF" w:rsidRPr="00BC2DCF" w:rsidRDefault="00D03CCF" w:rsidP="002518BB">
      <w:pPr>
        <w:jc w:val="both"/>
        <w:rPr>
          <w:lang w:val="en-US"/>
        </w:rPr>
      </w:pPr>
    </w:p>
    <w:sectPr w:rsidR="00D03CCF" w:rsidRPr="00BC2DCF" w:rsidSect="009201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EA8"/>
    <w:multiLevelType w:val="hybridMultilevel"/>
    <w:tmpl w:val="C8A021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76F61D2"/>
    <w:multiLevelType w:val="hybridMultilevel"/>
    <w:tmpl w:val="E6D877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D64911"/>
    <w:multiLevelType w:val="hybridMultilevel"/>
    <w:tmpl w:val="EC96F318"/>
    <w:lvl w:ilvl="0" w:tplc="8A58DC3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8911E0"/>
    <w:multiLevelType w:val="hybridMultilevel"/>
    <w:tmpl w:val="EDF69E98"/>
    <w:lvl w:ilvl="0" w:tplc="CFDCE3F0">
      <w:start w:val="1"/>
      <w:numFmt w:val="bullet"/>
      <w:lvlText w:val="-"/>
      <w:lvlJc w:val="left"/>
      <w:pPr>
        <w:tabs>
          <w:tab w:val="num" w:pos="720"/>
        </w:tabs>
        <w:ind w:left="720" w:hanging="360"/>
      </w:pPr>
      <w:rPr>
        <w:rFonts w:ascii="Times New Roman" w:hAnsi="Times New Roman" w:hint="default"/>
      </w:rPr>
    </w:lvl>
    <w:lvl w:ilvl="1" w:tplc="10D62E48" w:tentative="1">
      <w:start w:val="1"/>
      <w:numFmt w:val="bullet"/>
      <w:lvlText w:val="-"/>
      <w:lvlJc w:val="left"/>
      <w:pPr>
        <w:tabs>
          <w:tab w:val="num" w:pos="1440"/>
        </w:tabs>
        <w:ind w:left="1440" w:hanging="360"/>
      </w:pPr>
      <w:rPr>
        <w:rFonts w:ascii="Times New Roman" w:hAnsi="Times New Roman" w:hint="default"/>
      </w:rPr>
    </w:lvl>
    <w:lvl w:ilvl="2" w:tplc="F9B8A0A6" w:tentative="1">
      <w:start w:val="1"/>
      <w:numFmt w:val="bullet"/>
      <w:lvlText w:val="-"/>
      <w:lvlJc w:val="left"/>
      <w:pPr>
        <w:tabs>
          <w:tab w:val="num" w:pos="2160"/>
        </w:tabs>
        <w:ind w:left="2160" w:hanging="360"/>
      </w:pPr>
      <w:rPr>
        <w:rFonts w:ascii="Times New Roman" w:hAnsi="Times New Roman" w:hint="default"/>
      </w:rPr>
    </w:lvl>
    <w:lvl w:ilvl="3" w:tplc="99F84D4E" w:tentative="1">
      <w:start w:val="1"/>
      <w:numFmt w:val="bullet"/>
      <w:lvlText w:val="-"/>
      <w:lvlJc w:val="left"/>
      <w:pPr>
        <w:tabs>
          <w:tab w:val="num" w:pos="2880"/>
        </w:tabs>
        <w:ind w:left="2880" w:hanging="360"/>
      </w:pPr>
      <w:rPr>
        <w:rFonts w:ascii="Times New Roman" w:hAnsi="Times New Roman" w:hint="default"/>
      </w:rPr>
    </w:lvl>
    <w:lvl w:ilvl="4" w:tplc="2FB6E7F6" w:tentative="1">
      <w:start w:val="1"/>
      <w:numFmt w:val="bullet"/>
      <w:lvlText w:val="-"/>
      <w:lvlJc w:val="left"/>
      <w:pPr>
        <w:tabs>
          <w:tab w:val="num" w:pos="3600"/>
        </w:tabs>
        <w:ind w:left="3600" w:hanging="360"/>
      </w:pPr>
      <w:rPr>
        <w:rFonts w:ascii="Times New Roman" w:hAnsi="Times New Roman" w:hint="default"/>
      </w:rPr>
    </w:lvl>
    <w:lvl w:ilvl="5" w:tplc="5F7C85BC" w:tentative="1">
      <w:start w:val="1"/>
      <w:numFmt w:val="bullet"/>
      <w:lvlText w:val="-"/>
      <w:lvlJc w:val="left"/>
      <w:pPr>
        <w:tabs>
          <w:tab w:val="num" w:pos="4320"/>
        </w:tabs>
        <w:ind w:left="4320" w:hanging="360"/>
      </w:pPr>
      <w:rPr>
        <w:rFonts w:ascii="Times New Roman" w:hAnsi="Times New Roman" w:hint="default"/>
      </w:rPr>
    </w:lvl>
    <w:lvl w:ilvl="6" w:tplc="FC7EF17E" w:tentative="1">
      <w:start w:val="1"/>
      <w:numFmt w:val="bullet"/>
      <w:lvlText w:val="-"/>
      <w:lvlJc w:val="left"/>
      <w:pPr>
        <w:tabs>
          <w:tab w:val="num" w:pos="5040"/>
        </w:tabs>
        <w:ind w:left="5040" w:hanging="360"/>
      </w:pPr>
      <w:rPr>
        <w:rFonts w:ascii="Times New Roman" w:hAnsi="Times New Roman" w:hint="default"/>
      </w:rPr>
    </w:lvl>
    <w:lvl w:ilvl="7" w:tplc="1E0E51DA" w:tentative="1">
      <w:start w:val="1"/>
      <w:numFmt w:val="bullet"/>
      <w:lvlText w:val="-"/>
      <w:lvlJc w:val="left"/>
      <w:pPr>
        <w:tabs>
          <w:tab w:val="num" w:pos="5760"/>
        </w:tabs>
        <w:ind w:left="5760" w:hanging="360"/>
      </w:pPr>
      <w:rPr>
        <w:rFonts w:ascii="Times New Roman" w:hAnsi="Times New Roman" w:hint="default"/>
      </w:rPr>
    </w:lvl>
    <w:lvl w:ilvl="8" w:tplc="8C0C1B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7D0C1C"/>
    <w:multiLevelType w:val="hybridMultilevel"/>
    <w:tmpl w:val="AE98AC16"/>
    <w:lvl w:ilvl="0" w:tplc="7232852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CC3089"/>
    <w:multiLevelType w:val="hybridMultilevel"/>
    <w:tmpl w:val="8F52D3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24AE64BB"/>
    <w:multiLevelType w:val="hybridMultilevel"/>
    <w:tmpl w:val="482C477A"/>
    <w:lvl w:ilvl="0" w:tplc="9E383CC0">
      <w:start w:val="1"/>
      <w:numFmt w:val="bullet"/>
      <w:lvlText w:val="-"/>
      <w:lvlJc w:val="left"/>
      <w:pPr>
        <w:tabs>
          <w:tab w:val="num" w:pos="720"/>
        </w:tabs>
        <w:ind w:left="720" w:hanging="360"/>
      </w:pPr>
      <w:rPr>
        <w:rFonts w:ascii="Times New Roman" w:hAnsi="Times New Roman" w:hint="default"/>
      </w:rPr>
    </w:lvl>
    <w:lvl w:ilvl="1" w:tplc="E8B03782" w:tentative="1">
      <w:start w:val="1"/>
      <w:numFmt w:val="bullet"/>
      <w:lvlText w:val="-"/>
      <w:lvlJc w:val="left"/>
      <w:pPr>
        <w:tabs>
          <w:tab w:val="num" w:pos="1440"/>
        </w:tabs>
        <w:ind w:left="1440" w:hanging="360"/>
      </w:pPr>
      <w:rPr>
        <w:rFonts w:ascii="Times New Roman" w:hAnsi="Times New Roman" w:hint="default"/>
      </w:rPr>
    </w:lvl>
    <w:lvl w:ilvl="2" w:tplc="020269E2" w:tentative="1">
      <w:start w:val="1"/>
      <w:numFmt w:val="bullet"/>
      <w:lvlText w:val="-"/>
      <w:lvlJc w:val="left"/>
      <w:pPr>
        <w:tabs>
          <w:tab w:val="num" w:pos="2160"/>
        </w:tabs>
        <w:ind w:left="2160" w:hanging="360"/>
      </w:pPr>
      <w:rPr>
        <w:rFonts w:ascii="Times New Roman" w:hAnsi="Times New Roman" w:hint="default"/>
      </w:rPr>
    </w:lvl>
    <w:lvl w:ilvl="3" w:tplc="8E40B0CE" w:tentative="1">
      <w:start w:val="1"/>
      <w:numFmt w:val="bullet"/>
      <w:lvlText w:val="-"/>
      <w:lvlJc w:val="left"/>
      <w:pPr>
        <w:tabs>
          <w:tab w:val="num" w:pos="2880"/>
        </w:tabs>
        <w:ind w:left="2880" w:hanging="360"/>
      </w:pPr>
      <w:rPr>
        <w:rFonts w:ascii="Times New Roman" w:hAnsi="Times New Roman" w:hint="default"/>
      </w:rPr>
    </w:lvl>
    <w:lvl w:ilvl="4" w:tplc="50262538" w:tentative="1">
      <w:start w:val="1"/>
      <w:numFmt w:val="bullet"/>
      <w:lvlText w:val="-"/>
      <w:lvlJc w:val="left"/>
      <w:pPr>
        <w:tabs>
          <w:tab w:val="num" w:pos="3600"/>
        </w:tabs>
        <w:ind w:left="3600" w:hanging="360"/>
      </w:pPr>
      <w:rPr>
        <w:rFonts w:ascii="Times New Roman" w:hAnsi="Times New Roman" w:hint="default"/>
      </w:rPr>
    </w:lvl>
    <w:lvl w:ilvl="5" w:tplc="5CE2BA5A" w:tentative="1">
      <w:start w:val="1"/>
      <w:numFmt w:val="bullet"/>
      <w:lvlText w:val="-"/>
      <w:lvlJc w:val="left"/>
      <w:pPr>
        <w:tabs>
          <w:tab w:val="num" w:pos="4320"/>
        </w:tabs>
        <w:ind w:left="4320" w:hanging="360"/>
      </w:pPr>
      <w:rPr>
        <w:rFonts w:ascii="Times New Roman" w:hAnsi="Times New Roman" w:hint="default"/>
      </w:rPr>
    </w:lvl>
    <w:lvl w:ilvl="6" w:tplc="8A30D3D8" w:tentative="1">
      <w:start w:val="1"/>
      <w:numFmt w:val="bullet"/>
      <w:lvlText w:val="-"/>
      <w:lvlJc w:val="left"/>
      <w:pPr>
        <w:tabs>
          <w:tab w:val="num" w:pos="5040"/>
        </w:tabs>
        <w:ind w:left="5040" w:hanging="360"/>
      </w:pPr>
      <w:rPr>
        <w:rFonts w:ascii="Times New Roman" w:hAnsi="Times New Roman" w:hint="default"/>
      </w:rPr>
    </w:lvl>
    <w:lvl w:ilvl="7" w:tplc="C3CE2DA8" w:tentative="1">
      <w:start w:val="1"/>
      <w:numFmt w:val="bullet"/>
      <w:lvlText w:val="-"/>
      <w:lvlJc w:val="left"/>
      <w:pPr>
        <w:tabs>
          <w:tab w:val="num" w:pos="5760"/>
        </w:tabs>
        <w:ind w:left="5760" w:hanging="360"/>
      </w:pPr>
      <w:rPr>
        <w:rFonts w:ascii="Times New Roman" w:hAnsi="Times New Roman" w:hint="default"/>
      </w:rPr>
    </w:lvl>
    <w:lvl w:ilvl="8" w:tplc="10C2496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9B254E7"/>
    <w:multiLevelType w:val="hybridMultilevel"/>
    <w:tmpl w:val="B9D84706"/>
    <w:lvl w:ilvl="0" w:tplc="490484FE">
      <w:start w:val="1"/>
      <w:numFmt w:val="bullet"/>
      <w:lvlText w:val="-"/>
      <w:lvlJc w:val="left"/>
      <w:pPr>
        <w:tabs>
          <w:tab w:val="num" w:pos="720"/>
        </w:tabs>
        <w:ind w:left="720" w:hanging="360"/>
      </w:pPr>
      <w:rPr>
        <w:rFonts w:ascii="Times New Roman" w:hAnsi="Times New Roman" w:hint="default"/>
      </w:rPr>
    </w:lvl>
    <w:lvl w:ilvl="1" w:tplc="962E026C" w:tentative="1">
      <w:start w:val="1"/>
      <w:numFmt w:val="bullet"/>
      <w:lvlText w:val="-"/>
      <w:lvlJc w:val="left"/>
      <w:pPr>
        <w:tabs>
          <w:tab w:val="num" w:pos="1440"/>
        </w:tabs>
        <w:ind w:left="1440" w:hanging="360"/>
      </w:pPr>
      <w:rPr>
        <w:rFonts w:ascii="Times New Roman" w:hAnsi="Times New Roman" w:hint="default"/>
      </w:rPr>
    </w:lvl>
    <w:lvl w:ilvl="2" w:tplc="545A9034" w:tentative="1">
      <w:start w:val="1"/>
      <w:numFmt w:val="bullet"/>
      <w:lvlText w:val="-"/>
      <w:lvlJc w:val="left"/>
      <w:pPr>
        <w:tabs>
          <w:tab w:val="num" w:pos="2160"/>
        </w:tabs>
        <w:ind w:left="2160" w:hanging="360"/>
      </w:pPr>
      <w:rPr>
        <w:rFonts w:ascii="Times New Roman" w:hAnsi="Times New Roman" w:hint="default"/>
      </w:rPr>
    </w:lvl>
    <w:lvl w:ilvl="3" w:tplc="BA446BD0" w:tentative="1">
      <w:start w:val="1"/>
      <w:numFmt w:val="bullet"/>
      <w:lvlText w:val="-"/>
      <w:lvlJc w:val="left"/>
      <w:pPr>
        <w:tabs>
          <w:tab w:val="num" w:pos="2880"/>
        </w:tabs>
        <w:ind w:left="2880" w:hanging="360"/>
      </w:pPr>
      <w:rPr>
        <w:rFonts w:ascii="Times New Roman" w:hAnsi="Times New Roman" w:hint="default"/>
      </w:rPr>
    </w:lvl>
    <w:lvl w:ilvl="4" w:tplc="748803EE" w:tentative="1">
      <w:start w:val="1"/>
      <w:numFmt w:val="bullet"/>
      <w:lvlText w:val="-"/>
      <w:lvlJc w:val="left"/>
      <w:pPr>
        <w:tabs>
          <w:tab w:val="num" w:pos="3600"/>
        </w:tabs>
        <w:ind w:left="3600" w:hanging="360"/>
      </w:pPr>
      <w:rPr>
        <w:rFonts w:ascii="Times New Roman" w:hAnsi="Times New Roman" w:hint="default"/>
      </w:rPr>
    </w:lvl>
    <w:lvl w:ilvl="5" w:tplc="FF4A4368" w:tentative="1">
      <w:start w:val="1"/>
      <w:numFmt w:val="bullet"/>
      <w:lvlText w:val="-"/>
      <w:lvlJc w:val="left"/>
      <w:pPr>
        <w:tabs>
          <w:tab w:val="num" w:pos="4320"/>
        </w:tabs>
        <w:ind w:left="4320" w:hanging="360"/>
      </w:pPr>
      <w:rPr>
        <w:rFonts w:ascii="Times New Roman" w:hAnsi="Times New Roman" w:hint="default"/>
      </w:rPr>
    </w:lvl>
    <w:lvl w:ilvl="6" w:tplc="4776029A" w:tentative="1">
      <w:start w:val="1"/>
      <w:numFmt w:val="bullet"/>
      <w:lvlText w:val="-"/>
      <w:lvlJc w:val="left"/>
      <w:pPr>
        <w:tabs>
          <w:tab w:val="num" w:pos="5040"/>
        </w:tabs>
        <w:ind w:left="5040" w:hanging="360"/>
      </w:pPr>
      <w:rPr>
        <w:rFonts w:ascii="Times New Roman" w:hAnsi="Times New Roman" w:hint="default"/>
      </w:rPr>
    </w:lvl>
    <w:lvl w:ilvl="7" w:tplc="3572A18A" w:tentative="1">
      <w:start w:val="1"/>
      <w:numFmt w:val="bullet"/>
      <w:lvlText w:val="-"/>
      <w:lvlJc w:val="left"/>
      <w:pPr>
        <w:tabs>
          <w:tab w:val="num" w:pos="5760"/>
        </w:tabs>
        <w:ind w:left="5760" w:hanging="360"/>
      </w:pPr>
      <w:rPr>
        <w:rFonts w:ascii="Times New Roman" w:hAnsi="Times New Roman" w:hint="default"/>
      </w:rPr>
    </w:lvl>
    <w:lvl w:ilvl="8" w:tplc="CE481D5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BC29A4"/>
    <w:multiLevelType w:val="hybridMultilevel"/>
    <w:tmpl w:val="97C044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B91262"/>
    <w:multiLevelType w:val="hybridMultilevel"/>
    <w:tmpl w:val="D73CBBD0"/>
    <w:lvl w:ilvl="0" w:tplc="66204F0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BF4441"/>
    <w:multiLevelType w:val="hybridMultilevel"/>
    <w:tmpl w:val="C97E6DC8"/>
    <w:lvl w:ilvl="0" w:tplc="B52CFCDA">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95319BA"/>
    <w:multiLevelType w:val="hybridMultilevel"/>
    <w:tmpl w:val="741A6B6A"/>
    <w:lvl w:ilvl="0" w:tplc="39F6DE10">
      <w:start w:val="1"/>
      <w:numFmt w:val="bullet"/>
      <w:lvlText w:val="-"/>
      <w:lvlJc w:val="left"/>
      <w:pPr>
        <w:tabs>
          <w:tab w:val="num" w:pos="720"/>
        </w:tabs>
        <w:ind w:left="720" w:hanging="360"/>
      </w:pPr>
      <w:rPr>
        <w:rFonts w:ascii="Times New Roman" w:hAnsi="Times New Roman" w:hint="default"/>
      </w:rPr>
    </w:lvl>
    <w:lvl w:ilvl="1" w:tplc="8E8AA942" w:tentative="1">
      <w:start w:val="1"/>
      <w:numFmt w:val="bullet"/>
      <w:lvlText w:val="-"/>
      <w:lvlJc w:val="left"/>
      <w:pPr>
        <w:tabs>
          <w:tab w:val="num" w:pos="1440"/>
        </w:tabs>
        <w:ind w:left="1440" w:hanging="360"/>
      </w:pPr>
      <w:rPr>
        <w:rFonts w:ascii="Times New Roman" w:hAnsi="Times New Roman" w:hint="default"/>
      </w:rPr>
    </w:lvl>
    <w:lvl w:ilvl="2" w:tplc="F1A01EAC" w:tentative="1">
      <w:start w:val="1"/>
      <w:numFmt w:val="bullet"/>
      <w:lvlText w:val="-"/>
      <w:lvlJc w:val="left"/>
      <w:pPr>
        <w:tabs>
          <w:tab w:val="num" w:pos="2160"/>
        </w:tabs>
        <w:ind w:left="2160" w:hanging="360"/>
      </w:pPr>
      <w:rPr>
        <w:rFonts w:ascii="Times New Roman" w:hAnsi="Times New Roman" w:hint="default"/>
      </w:rPr>
    </w:lvl>
    <w:lvl w:ilvl="3" w:tplc="09229F72" w:tentative="1">
      <w:start w:val="1"/>
      <w:numFmt w:val="bullet"/>
      <w:lvlText w:val="-"/>
      <w:lvlJc w:val="left"/>
      <w:pPr>
        <w:tabs>
          <w:tab w:val="num" w:pos="2880"/>
        </w:tabs>
        <w:ind w:left="2880" w:hanging="360"/>
      </w:pPr>
      <w:rPr>
        <w:rFonts w:ascii="Times New Roman" w:hAnsi="Times New Roman" w:hint="default"/>
      </w:rPr>
    </w:lvl>
    <w:lvl w:ilvl="4" w:tplc="840C6502" w:tentative="1">
      <w:start w:val="1"/>
      <w:numFmt w:val="bullet"/>
      <w:lvlText w:val="-"/>
      <w:lvlJc w:val="left"/>
      <w:pPr>
        <w:tabs>
          <w:tab w:val="num" w:pos="3600"/>
        </w:tabs>
        <w:ind w:left="3600" w:hanging="360"/>
      </w:pPr>
      <w:rPr>
        <w:rFonts w:ascii="Times New Roman" w:hAnsi="Times New Roman" w:hint="default"/>
      </w:rPr>
    </w:lvl>
    <w:lvl w:ilvl="5" w:tplc="93E8C0B8" w:tentative="1">
      <w:start w:val="1"/>
      <w:numFmt w:val="bullet"/>
      <w:lvlText w:val="-"/>
      <w:lvlJc w:val="left"/>
      <w:pPr>
        <w:tabs>
          <w:tab w:val="num" w:pos="4320"/>
        </w:tabs>
        <w:ind w:left="4320" w:hanging="360"/>
      </w:pPr>
      <w:rPr>
        <w:rFonts w:ascii="Times New Roman" w:hAnsi="Times New Roman" w:hint="default"/>
      </w:rPr>
    </w:lvl>
    <w:lvl w:ilvl="6" w:tplc="D01E96C4" w:tentative="1">
      <w:start w:val="1"/>
      <w:numFmt w:val="bullet"/>
      <w:lvlText w:val="-"/>
      <w:lvlJc w:val="left"/>
      <w:pPr>
        <w:tabs>
          <w:tab w:val="num" w:pos="5040"/>
        </w:tabs>
        <w:ind w:left="5040" w:hanging="360"/>
      </w:pPr>
      <w:rPr>
        <w:rFonts w:ascii="Times New Roman" w:hAnsi="Times New Roman" w:hint="default"/>
      </w:rPr>
    </w:lvl>
    <w:lvl w:ilvl="7" w:tplc="83026352" w:tentative="1">
      <w:start w:val="1"/>
      <w:numFmt w:val="bullet"/>
      <w:lvlText w:val="-"/>
      <w:lvlJc w:val="left"/>
      <w:pPr>
        <w:tabs>
          <w:tab w:val="num" w:pos="5760"/>
        </w:tabs>
        <w:ind w:left="5760" w:hanging="360"/>
      </w:pPr>
      <w:rPr>
        <w:rFonts w:ascii="Times New Roman" w:hAnsi="Times New Roman" w:hint="default"/>
      </w:rPr>
    </w:lvl>
    <w:lvl w:ilvl="8" w:tplc="BE1E2A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3C677A1"/>
    <w:multiLevelType w:val="hybridMultilevel"/>
    <w:tmpl w:val="E7ECF8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ADA3D91"/>
    <w:multiLevelType w:val="hybridMultilevel"/>
    <w:tmpl w:val="4ABEB938"/>
    <w:lvl w:ilvl="0" w:tplc="F78E99D0">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AC4E80"/>
    <w:multiLevelType w:val="hybridMultilevel"/>
    <w:tmpl w:val="82660FB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8"/>
  </w:num>
  <w:num w:numId="2">
    <w:abstractNumId w:val="9"/>
  </w:num>
  <w:num w:numId="3">
    <w:abstractNumId w:val="0"/>
  </w:num>
  <w:num w:numId="4">
    <w:abstractNumId w:val="10"/>
  </w:num>
  <w:num w:numId="5">
    <w:abstractNumId w:val="14"/>
  </w:num>
  <w:num w:numId="6">
    <w:abstractNumId w:val="2"/>
  </w:num>
  <w:num w:numId="7">
    <w:abstractNumId w:val="4"/>
  </w:num>
  <w:num w:numId="8">
    <w:abstractNumId w:val="1"/>
  </w:num>
  <w:num w:numId="9">
    <w:abstractNumId w:val="5"/>
  </w:num>
  <w:num w:numId="10">
    <w:abstractNumId w:val="13"/>
  </w:num>
  <w:num w:numId="11">
    <w:abstractNumId w:val="12"/>
  </w:num>
  <w:num w:numId="12">
    <w:abstractNumId w:val="11"/>
  </w:num>
  <w:num w:numId="13">
    <w:abstractNumId w:val="7"/>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useFELayout/>
  </w:compat>
  <w:rsids>
    <w:rsidRoot w:val="00BC1EBD"/>
    <w:rsid w:val="0003320E"/>
    <w:rsid w:val="00037C16"/>
    <w:rsid w:val="00065170"/>
    <w:rsid w:val="000B2E5F"/>
    <w:rsid w:val="000C1F6C"/>
    <w:rsid w:val="000C4090"/>
    <w:rsid w:val="000F7641"/>
    <w:rsid w:val="00101EAC"/>
    <w:rsid w:val="001076CA"/>
    <w:rsid w:val="00126CB4"/>
    <w:rsid w:val="0013081A"/>
    <w:rsid w:val="00136021"/>
    <w:rsid w:val="00175072"/>
    <w:rsid w:val="001829BC"/>
    <w:rsid w:val="0019486E"/>
    <w:rsid w:val="001C1884"/>
    <w:rsid w:val="001C3DE0"/>
    <w:rsid w:val="001E0AEE"/>
    <w:rsid w:val="001E450E"/>
    <w:rsid w:val="00210FEB"/>
    <w:rsid w:val="00222BDB"/>
    <w:rsid w:val="002518BB"/>
    <w:rsid w:val="002E2625"/>
    <w:rsid w:val="002E3769"/>
    <w:rsid w:val="002E581B"/>
    <w:rsid w:val="00302182"/>
    <w:rsid w:val="00326047"/>
    <w:rsid w:val="003539E0"/>
    <w:rsid w:val="00371E2C"/>
    <w:rsid w:val="00377FF8"/>
    <w:rsid w:val="003957E0"/>
    <w:rsid w:val="003A590C"/>
    <w:rsid w:val="003C1FC5"/>
    <w:rsid w:val="003D2EB9"/>
    <w:rsid w:val="003D5EEE"/>
    <w:rsid w:val="003E39E1"/>
    <w:rsid w:val="004323A1"/>
    <w:rsid w:val="00435DE0"/>
    <w:rsid w:val="004624CB"/>
    <w:rsid w:val="004B73B3"/>
    <w:rsid w:val="004C0127"/>
    <w:rsid w:val="004C6979"/>
    <w:rsid w:val="004E101A"/>
    <w:rsid w:val="004E4920"/>
    <w:rsid w:val="004F3D40"/>
    <w:rsid w:val="005118DE"/>
    <w:rsid w:val="00515478"/>
    <w:rsid w:val="005351AE"/>
    <w:rsid w:val="00536A60"/>
    <w:rsid w:val="005961F4"/>
    <w:rsid w:val="005C20CC"/>
    <w:rsid w:val="005C4F2F"/>
    <w:rsid w:val="006236C7"/>
    <w:rsid w:val="00632300"/>
    <w:rsid w:val="00654B93"/>
    <w:rsid w:val="00684378"/>
    <w:rsid w:val="00693058"/>
    <w:rsid w:val="006945EA"/>
    <w:rsid w:val="0070328E"/>
    <w:rsid w:val="007109AA"/>
    <w:rsid w:val="00737724"/>
    <w:rsid w:val="00762EE8"/>
    <w:rsid w:val="00782B7F"/>
    <w:rsid w:val="007E0D01"/>
    <w:rsid w:val="00845C48"/>
    <w:rsid w:val="008D5866"/>
    <w:rsid w:val="008E06E0"/>
    <w:rsid w:val="0092017B"/>
    <w:rsid w:val="00955856"/>
    <w:rsid w:val="0096090A"/>
    <w:rsid w:val="009E5B90"/>
    <w:rsid w:val="009E7FEA"/>
    <w:rsid w:val="00A37E33"/>
    <w:rsid w:val="00A63ADB"/>
    <w:rsid w:val="00A709FB"/>
    <w:rsid w:val="00A84FA9"/>
    <w:rsid w:val="00A9671D"/>
    <w:rsid w:val="00AA5D1D"/>
    <w:rsid w:val="00AC6FB6"/>
    <w:rsid w:val="00AF0477"/>
    <w:rsid w:val="00AF4BE8"/>
    <w:rsid w:val="00B2336E"/>
    <w:rsid w:val="00B31D04"/>
    <w:rsid w:val="00B32691"/>
    <w:rsid w:val="00B45B0C"/>
    <w:rsid w:val="00B57D39"/>
    <w:rsid w:val="00B63FB3"/>
    <w:rsid w:val="00B76CF3"/>
    <w:rsid w:val="00B80DFE"/>
    <w:rsid w:val="00BA39D5"/>
    <w:rsid w:val="00BA42CF"/>
    <w:rsid w:val="00BC1EBD"/>
    <w:rsid w:val="00BC2DCF"/>
    <w:rsid w:val="00BF5E0C"/>
    <w:rsid w:val="00C16D52"/>
    <w:rsid w:val="00C21FEC"/>
    <w:rsid w:val="00C31541"/>
    <w:rsid w:val="00C54383"/>
    <w:rsid w:val="00C56242"/>
    <w:rsid w:val="00CA28A5"/>
    <w:rsid w:val="00CB62E0"/>
    <w:rsid w:val="00CD01CD"/>
    <w:rsid w:val="00CD1961"/>
    <w:rsid w:val="00D03CCF"/>
    <w:rsid w:val="00D17649"/>
    <w:rsid w:val="00D33173"/>
    <w:rsid w:val="00DA3076"/>
    <w:rsid w:val="00DB194C"/>
    <w:rsid w:val="00DE5A73"/>
    <w:rsid w:val="00DE7882"/>
    <w:rsid w:val="00DF38DE"/>
    <w:rsid w:val="00E4017C"/>
    <w:rsid w:val="00E520F7"/>
    <w:rsid w:val="00E63E9F"/>
    <w:rsid w:val="00E72C4B"/>
    <w:rsid w:val="00F163E3"/>
    <w:rsid w:val="00F17631"/>
    <w:rsid w:val="00F21191"/>
    <w:rsid w:val="00F84F60"/>
    <w:rsid w:val="00F96798"/>
    <w:rsid w:val="00FE2F81"/>
    <w:rsid w:val="00FE40F9"/>
    <w:rsid w:val="00FE58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EBD"/>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1EBD"/>
    <w:pPr>
      <w:ind w:left="720"/>
      <w:contextualSpacing/>
    </w:pPr>
  </w:style>
  <w:style w:type="paragraph" w:styleId="Testofumetto">
    <w:name w:val="Balloon Text"/>
    <w:basedOn w:val="Normale"/>
    <w:link w:val="TestofumettoCarattere"/>
    <w:uiPriority w:val="99"/>
    <w:semiHidden/>
    <w:unhideWhenUsed/>
    <w:rsid w:val="003539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9E0"/>
    <w:rPr>
      <w:rFonts w:ascii="Tahoma" w:hAnsi="Tahoma" w:cs="Tahoma"/>
      <w:sz w:val="16"/>
      <w:szCs w:val="16"/>
      <w:lang w:val="en-GB"/>
    </w:rPr>
  </w:style>
  <w:style w:type="table" w:styleId="Grigliatabella">
    <w:name w:val="Table Grid"/>
    <w:basedOn w:val="Tabellanormale"/>
    <w:uiPriority w:val="59"/>
    <w:rsid w:val="00C56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EBD"/>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1EBD"/>
    <w:pPr>
      <w:ind w:left="720"/>
      <w:contextualSpacing/>
    </w:pPr>
  </w:style>
</w:styles>
</file>

<file path=word/webSettings.xml><?xml version="1.0" encoding="utf-8"?>
<w:webSettings xmlns:r="http://schemas.openxmlformats.org/officeDocument/2006/relationships" xmlns:w="http://schemas.openxmlformats.org/wordprocessingml/2006/main">
  <w:divs>
    <w:div w:id="110706648">
      <w:bodyDiv w:val="1"/>
      <w:marLeft w:val="0"/>
      <w:marRight w:val="0"/>
      <w:marTop w:val="0"/>
      <w:marBottom w:val="0"/>
      <w:divBdr>
        <w:top w:val="none" w:sz="0" w:space="0" w:color="auto"/>
        <w:left w:val="none" w:sz="0" w:space="0" w:color="auto"/>
        <w:bottom w:val="none" w:sz="0" w:space="0" w:color="auto"/>
        <w:right w:val="none" w:sz="0" w:space="0" w:color="auto"/>
      </w:divBdr>
    </w:div>
    <w:div w:id="243271424">
      <w:bodyDiv w:val="1"/>
      <w:marLeft w:val="0"/>
      <w:marRight w:val="0"/>
      <w:marTop w:val="0"/>
      <w:marBottom w:val="0"/>
      <w:divBdr>
        <w:top w:val="none" w:sz="0" w:space="0" w:color="auto"/>
        <w:left w:val="none" w:sz="0" w:space="0" w:color="auto"/>
        <w:bottom w:val="none" w:sz="0" w:space="0" w:color="auto"/>
        <w:right w:val="none" w:sz="0" w:space="0" w:color="auto"/>
      </w:divBdr>
    </w:div>
    <w:div w:id="321859704">
      <w:bodyDiv w:val="1"/>
      <w:marLeft w:val="0"/>
      <w:marRight w:val="0"/>
      <w:marTop w:val="0"/>
      <w:marBottom w:val="0"/>
      <w:divBdr>
        <w:top w:val="none" w:sz="0" w:space="0" w:color="auto"/>
        <w:left w:val="none" w:sz="0" w:space="0" w:color="auto"/>
        <w:bottom w:val="none" w:sz="0" w:space="0" w:color="auto"/>
        <w:right w:val="none" w:sz="0" w:space="0" w:color="auto"/>
      </w:divBdr>
    </w:div>
    <w:div w:id="394620441">
      <w:bodyDiv w:val="1"/>
      <w:marLeft w:val="0"/>
      <w:marRight w:val="0"/>
      <w:marTop w:val="0"/>
      <w:marBottom w:val="0"/>
      <w:divBdr>
        <w:top w:val="none" w:sz="0" w:space="0" w:color="auto"/>
        <w:left w:val="none" w:sz="0" w:space="0" w:color="auto"/>
        <w:bottom w:val="none" w:sz="0" w:space="0" w:color="auto"/>
        <w:right w:val="none" w:sz="0" w:space="0" w:color="auto"/>
      </w:divBdr>
    </w:div>
    <w:div w:id="907616570">
      <w:bodyDiv w:val="1"/>
      <w:marLeft w:val="0"/>
      <w:marRight w:val="0"/>
      <w:marTop w:val="0"/>
      <w:marBottom w:val="0"/>
      <w:divBdr>
        <w:top w:val="none" w:sz="0" w:space="0" w:color="auto"/>
        <w:left w:val="none" w:sz="0" w:space="0" w:color="auto"/>
        <w:bottom w:val="none" w:sz="0" w:space="0" w:color="auto"/>
        <w:right w:val="none" w:sz="0" w:space="0" w:color="auto"/>
      </w:divBdr>
    </w:div>
    <w:div w:id="1356494484">
      <w:bodyDiv w:val="1"/>
      <w:marLeft w:val="0"/>
      <w:marRight w:val="0"/>
      <w:marTop w:val="0"/>
      <w:marBottom w:val="0"/>
      <w:divBdr>
        <w:top w:val="none" w:sz="0" w:space="0" w:color="auto"/>
        <w:left w:val="none" w:sz="0" w:space="0" w:color="auto"/>
        <w:bottom w:val="none" w:sz="0" w:space="0" w:color="auto"/>
        <w:right w:val="none" w:sz="0" w:space="0" w:color="auto"/>
      </w:divBdr>
    </w:div>
    <w:div w:id="1414081791">
      <w:bodyDiv w:val="1"/>
      <w:marLeft w:val="0"/>
      <w:marRight w:val="0"/>
      <w:marTop w:val="0"/>
      <w:marBottom w:val="0"/>
      <w:divBdr>
        <w:top w:val="none" w:sz="0" w:space="0" w:color="auto"/>
        <w:left w:val="none" w:sz="0" w:space="0" w:color="auto"/>
        <w:bottom w:val="none" w:sz="0" w:space="0" w:color="auto"/>
        <w:right w:val="none" w:sz="0" w:space="0" w:color="auto"/>
      </w:divBdr>
    </w:div>
    <w:div w:id="14237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2</Pages>
  <Words>771</Words>
  <Characters>4401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Tommaso Senni</cp:lastModifiedBy>
  <cp:revision>36</cp:revision>
  <dcterms:created xsi:type="dcterms:W3CDTF">2014-12-28T08:15:00Z</dcterms:created>
  <dcterms:modified xsi:type="dcterms:W3CDTF">2015-04-09T08:18:00Z</dcterms:modified>
</cp:coreProperties>
</file>