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2190" w14:textId="77777777" w:rsidR="00D27394" w:rsidRDefault="002B27F9">
      <w:r w:rsidRPr="002B27F9">
        <w:t>http://www.geox.biz/it/investor-relations/bilanci-relazioni/bilanci-e-relazioni.html?startdate=2015-01-01&amp;enddate=2015-12-31&amp;y=2015</w:t>
      </w:r>
      <w:bookmarkStart w:id="0" w:name="_GoBack"/>
      <w:bookmarkEnd w:id="0"/>
    </w:p>
    <w:sectPr w:rsidR="00D27394" w:rsidSect="00694B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9"/>
    <w:rsid w:val="002B27F9"/>
    <w:rsid w:val="00694B88"/>
    <w:rsid w:val="008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688B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118</Characters>
  <Application>Microsoft Macintosh Word</Application>
  <DocSecurity>0</DocSecurity>
  <Lines>4</Lines>
  <Paragraphs>2</Paragraphs>
  <ScaleCrop>false</ScaleCrop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Lazzarotti</dc:creator>
  <cp:keywords/>
  <dc:description/>
  <cp:lastModifiedBy>Valentina Lazzarotti</cp:lastModifiedBy>
  <cp:revision>1</cp:revision>
  <dcterms:created xsi:type="dcterms:W3CDTF">2016-10-24T08:09:00Z</dcterms:created>
  <dcterms:modified xsi:type="dcterms:W3CDTF">2016-10-24T08:09:00Z</dcterms:modified>
</cp:coreProperties>
</file>