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DFC" w:rsidRDefault="008B7DFC" w:rsidP="008B7DFC">
      <w:pPr>
        <w:pStyle w:val="Titolo"/>
      </w:pPr>
      <w:r>
        <w:t>CASO IMPRESA DOLCIARIA</w:t>
      </w:r>
    </w:p>
    <w:p w:rsidR="008B7DFC" w:rsidRDefault="008B7DFC" w:rsidP="00A22054">
      <w:pPr>
        <w:ind w:firstLine="708"/>
        <w:jc w:val="both"/>
        <w:rPr>
          <w:rFonts w:ascii="Times New Roman" w:hAnsi="Times New Roman"/>
          <w:sz w:val="24"/>
        </w:rPr>
      </w:pPr>
    </w:p>
    <w:p w:rsidR="00AE44D8" w:rsidRDefault="000F0E1C" w:rsidP="00A22054">
      <w:pPr>
        <w:ind w:firstLine="708"/>
        <w:jc w:val="both"/>
        <w:rPr>
          <w:rFonts w:ascii="Times New Roman" w:hAnsi="Times New Roman"/>
          <w:sz w:val="24"/>
        </w:rPr>
      </w:pPr>
      <w:r>
        <w:rPr>
          <w:rFonts w:ascii="Times New Roman" w:hAnsi="Times New Roman"/>
          <w:sz w:val="24"/>
        </w:rPr>
        <w:t>L’Impresa Dolciaria</w:t>
      </w:r>
      <w:r w:rsidR="00AE44D8">
        <w:rPr>
          <w:rFonts w:ascii="Times New Roman" w:hAnsi="Times New Roman"/>
          <w:sz w:val="24"/>
        </w:rPr>
        <w:t xml:space="preserve"> è un’impresa alimentare di successo che opera da molti anni in due </w:t>
      </w:r>
      <w:proofErr w:type="spellStart"/>
      <w:r w:rsidR="00AE44D8">
        <w:rPr>
          <w:rFonts w:ascii="Times New Roman" w:hAnsi="Times New Roman"/>
          <w:sz w:val="24"/>
        </w:rPr>
        <w:t>Asa</w:t>
      </w:r>
      <w:proofErr w:type="spellEnd"/>
      <w:r w:rsidR="00AE44D8">
        <w:rPr>
          <w:rFonts w:ascii="Times New Roman" w:hAnsi="Times New Roman"/>
          <w:sz w:val="24"/>
        </w:rPr>
        <w:t>: quella dei prodotti a base di cacao (ca</w:t>
      </w:r>
      <w:r w:rsidR="008B7DFC">
        <w:rPr>
          <w:rFonts w:ascii="Times New Roman" w:hAnsi="Times New Roman"/>
          <w:sz w:val="24"/>
        </w:rPr>
        <w:t xml:space="preserve">cao in polvere e cioccolatini) </w:t>
      </w:r>
      <w:r w:rsidR="00AE44D8">
        <w:rPr>
          <w:rFonts w:ascii="Times New Roman" w:hAnsi="Times New Roman"/>
          <w:sz w:val="24"/>
        </w:rPr>
        <w:t>e quella dei prodotti a base di zucchero (diversi tipi di caramelle).</w:t>
      </w:r>
      <w:r w:rsidR="00AE44D8" w:rsidRPr="00A87277">
        <w:rPr>
          <w:rFonts w:ascii="Times New Roman" w:hAnsi="Times New Roman"/>
          <w:sz w:val="24"/>
        </w:rPr>
        <w:t xml:space="preserve"> </w:t>
      </w:r>
      <w:r w:rsidR="00AE44D8">
        <w:rPr>
          <w:rFonts w:ascii="Times New Roman" w:hAnsi="Times New Roman"/>
          <w:sz w:val="24"/>
        </w:rPr>
        <w:t xml:space="preserve">Queste due aree di attività erano considerate, come è opportuno che sia, business distinti in quanto vi erano significative differenze gestionali, sia a livello produttivo che per una diversa stagionalità e per fornitori e canali distributivi con i quali ci si relazionava, spesso diversi. Nel 2007 per far fronte ai segnali di maturità di queste due attività si è </w:t>
      </w:r>
      <w:r w:rsidR="00C55D2C">
        <w:rPr>
          <w:rFonts w:ascii="Times New Roman" w:hAnsi="Times New Roman"/>
          <w:sz w:val="24"/>
        </w:rPr>
        <w:t>intravista</w:t>
      </w:r>
      <w:r w:rsidR="00AE44D8">
        <w:rPr>
          <w:rFonts w:ascii="Times New Roman" w:hAnsi="Times New Roman"/>
          <w:sz w:val="24"/>
        </w:rPr>
        <w:t xml:space="preserve"> la poss</w:t>
      </w:r>
      <w:r w:rsidR="008B7DFC">
        <w:rPr>
          <w:rFonts w:ascii="Times New Roman" w:hAnsi="Times New Roman"/>
          <w:sz w:val="24"/>
        </w:rPr>
        <w:t>ibilità di entrare, forti delle</w:t>
      </w:r>
      <w:r w:rsidR="00AE44D8">
        <w:rPr>
          <w:rFonts w:ascii="Times New Roman" w:hAnsi="Times New Roman"/>
          <w:sz w:val="24"/>
        </w:rPr>
        <w:t xml:space="preserve"> competenze possedute, in una nuova attività: quell</w:t>
      </w:r>
      <w:r w:rsidR="008B7DFC">
        <w:rPr>
          <w:rFonts w:ascii="Times New Roman" w:hAnsi="Times New Roman"/>
          <w:sz w:val="24"/>
        </w:rPr>
        <w:t>a della vendita di tecnologia e la</w:t>
      </w:r>
      <w:r w:rsidR="00AE44D8">
        <w:rPr>
          <w:rFonts w:ascii="Times New Roman" w:hAnsi="Times New Roman"/>
          <w:sz w:val="24"/>
        </w:rPr>
        <w:t xml:space="preserve"> realizzaz</w:t>
      </w:r>
      <w:r w:rsidR="008B7DFC">
        <w:rPr>
          <w:rFonts w:ascii="Times New Roman" w:hAnsi="Times New Roman"/>
          <w:sz w:val="24"/>
        </w:rPr>
        <w:t>ione</w:t>
      </w:r>
      <w:r w:rsidR="00AE44D8">
        <w:rPr>
          <w:rFonts w:ascii="Times New Roman" w:hAnsi="Times New Roman"/>
          <w:sz w:val="24"/>
        </w:rPr>
        <w:t xml:space="preserve"> di impianti “chiavi in mano” per la lavorazione del cacao. I primi passi in questa nuova area di attivi</w:t>
      </w:r>
      <w:r w:rsidR="009B1725">
        <w:rPr>
          <w:rFonts w:ascii="Times New Roman" w:hAnsi="Times New Roman"/>
          <w:sz w:val="24"/>
        </w:rPr>
        <w:t>tà sembravano essere,</w:t>
      </w:r>
      <w:r w:rsidR="00AE44D8">
        <w:rPr>
          <w:rFonts w:ascii="Times New Roman" w:hAnsi="Times New Roman"/>
          <w:sz w:val="24"/>
        </w:rPr>
        <w:t xml:space="preserve"> soprattutto in termini di fatturato, molto promettenti.</w:t>
      </w:r>
    </w:p>
    <w:p w:rsidR="00AE44D8" w:rsidRDefault="008B7DFC" w:rsidP="00660BBA">
      <w:pPr>
        <w:ind w:firstLine="708"/>
        <w:jc w:val="both"/>
        <w:rPr>
          <w:rFonts w:ascii="Times New Roman" w:hAnsi="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18.75pt;margin-top:50.1pt;width:440.8pt;height:418.35pt;z-index:1">
            <v:imagedata r:id="rId8" o:title="" cropbottom="1844f"/>
          </v:shape>
        </w:pict>
      </w:r>
      <w:r w:rsidR="009B1725">
        <w:rPr>
          <w:rFonts w:ascii="Times New Roman" w:hAnsi="Times New Roman"/>
          <w:sz w:val="24"/>
        </w:rPr>
        <w:t>In</w:t>
      </w:r>
      <w:r w:rsidR="00AE44D8">
        <w:rPr>
          <w:rFonts w:ascii="Times New Roman" w:hAnsi="Times New Roman"/>
          <w:sz w:val="24"/>
        </w:rPr>
        <w:t xml:space="preserve"> Tabell</w:t>
      </w:r>
      <w:r>
        <w:rPr>
          <w:rFonts w:ascii="Times New Roman" w:hAnsi="Times New Roman"/>
          <w:sz w:val="24"/>
        </w:rPr>
        <w:t>a 1</w:t>
      </w:r>
      <w:r w:rsidR="00C55D2C">
        <w:rPr>
          <w:rFonts w:ascii="Times New Roman" w:hAnsi="Times New Roman"/>
          <w:sz w:val="24"/>
        </w:rPr>
        <w:t xml:space="preserve"> </w:t>
      </w:r>
      <w:r w:rsidR="00AE44D8">
        <w:rPr>
          <w:rFonts w:ascii="Times New Roman" w:hAnsi="Times New Roman"/>
          <w:sz w:val="24"/>
        </w:rPr>
        <w:t>è riportata la Situazione Patrimoniale</w:t>
      </w:r>
      <w:r w:rsidR="009B1725">
        <w:rPr>
          <w:rFonts w:ascii="Times New Roman" w:hAnsi="Times New Roman"/>
          <w:sz w:val="24"/>
        </w:rPr>
        <w:t xml:space="preserve"> dell’Impresa Dolciaria</w:t>
      </w:r>
      <w:r w:rsidR="00AE44D8">
        <w:rPr>
          <w:rFonts w:ascii="Times New Roman" w:hAnsi="Times New Roman"/>
          <w:sz w:val="24"/>
        </w:rPr>
        <w:t>, mentre in Tab</w:t>
      </w:r>
      <w:r>
        <w:rPr>
          <w:rFonts w:ascii="Times New Roman" w:hAnsi="Times New Roman"/>
          <w:sz w:val="24"/>
        </w:rPr>
        <w:t xml:space="preserve">ella 2 </w:t>
      </w:r>
      <w:r w:rsidR="009B1725">
        <w:rPr>
          <w:rFonts w:ascii="Times New Roman" w:hAnsi="Times New Roman"/>
          <w:sz w:val="24"/>
        </w:rPr>
        <w:t>sono riportate, con un</w:t>
      </w:r>
      <w:r>
        <w:rPr>
          <w:rFonts w:ascii="Times New Roman" w:hAnsi="Times New Roman"/>
          <w:sz w:val="24"/>
        </w:rPr>
        <w:t xml:space="preserve">a </w:t>
      </w:r>
      <w:r w:rsidR="00AE44D8">
        <w:rPr>
          <w:rFonts w:ascii="Times New Roman" w:hAnsi="Times New Roman"/>
          <w:sz w:val="24"/>
        </w:rPr>
        <w:t>riclassificazione che evidenz</w:t>
      </w:r>
      <w:r w:rsidR="00E91295">
        <w:rPr>
          <w:rFonts w:ascii="Times New Roman" w:hAnsi="Times New Roman"/>
          <w:sz w:val="24"/>
        </w:rPr>
        <w:t xml:space="preserve">ia il margine di contribuzione </w:t>
      </w:r>
      <w:r w:rsidR="00AE44D8">
        <w:rPr>
          <w:rFonts w:ascii="Times New Roman" w:hAnsi="Times New Roman"/>
          <w:sz w:val="24"/>
        </w:rPr>
        <w:t>e il reddito operativo, le informazioni reddituali di sintesi.</w:t>
      </w:r>
    </w:p>
    <w:p w:rsidR="00F464BB" w:rsidRPr="00B42B13" w:rsidRDefault="00F464BB" w:rsidP="00A22054">
      <w:pPr>
        <w:ind w:firstLine="708"/>
        <w:jc w:val="both"/>
        <w:rPr>
          <w:rFonts w:ascii="Times New Roman" w:hAnsi="Times New Roman"/>
          <w:sz w:val="24"/>
        </w:rPr>
      </w:pPr>
    </w:p>
    <w:p w:rsidR="00F464BB" w:rsidRDefault="00F464BB" w:rsidP="00A22054">
      <w:pPr>
        <w:ind w:firstLine="708"/>
        <w:jc w:val="both"/>
        <w:rPr>
          <w:rFonts w:ascii="Times New Roman" w:hAnsi="Times New Roman"/>
          <w:sz w:val="24"/>
        </w:rPr>
      </w:pPr>
    </w:p>
    <w:p w:rsidR="00F464BB" w:rsidRDefault="00F464BB" w:rsidP="00A22054">
      <w:pPr>
        <w:ind w:firstLine="708"/>
        <w:jc w:val="both"/>
        <w:rPr>
          <w:rFonts w:ascii="Times New Roman" w:hAnsi="Times New Roman"/>
          <w:sz w:val="24"/>
        </w:rPr>
      </w:pPr>
    </w:p>
    <w:p w:rsidR="00F464BB" w:rsidRDefault="00F464BB" w:rsidP="00A22054">
      <w:pPr>
        <w:ind w:firstLine="708"/>
        <w:jc w:val="both"/>
        <w:rPr>
          <w:rFonts w:ascii="Times New Roman" w:hAnsi="Times New Roman"/>
          <w:sz w:val="24"/>
        </w:rPr>
      </w:pPr>
    </w:p>
    <w:p w:rsidR="00F464BB" w:rsidRDefault="00F464BB" w:rsidP="00A22054">
      <w:pPr>
        <w:ind w:firstLine="708"/>
        <w:jc w:val="both"/>
        <w:rPr>
          <w:rFonts w:ascii="Times New Roman" w:hAnsi="Times New Roman"/>
          <w:sz w:val="24"/>
        </w:rPr>
      </w:pPr>
    </w:p>
    <w:p w:rsidR="00E91295" w:rsidRPr="00E91295" w:rsidRDefault="00E91295" w:rsidP="00A22054">
      <w:pPr>
        <w:ind w:firstLine="708"/>
        <w:jc w:val="both"/>
        <w:rPr>
          <w:rFonts w:ascii="Times New Roman" w:hAnsi="Times New Roman"/>
          <w:sz w:val="24"/>
        </w:rPr>
      </w:pPr>
    </w:p>
    <w:p w:rsidR="00E91295" w:rsidRP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8B7DFC" w:rsidP="00A22054">
      <w:pPr>
        <w:ind w:firstLine="708"/>
        <w:jc w:val="both"/>
        <w:rPr>
          <w:rFonts w:ascii="Times New Roman" w:hAnsi="Times New Roman"/>
          <w:sz w:val="24"/>
        </w:rPr>
      </w:pPr>
      <w:r>
        <w:rPr>
          <w:rFonts w:ascii="Times New Roman" w:hAnsi="Times New Roman"/>
          <w:sz w:val="24"/>
        </w:rPr>
        <w:t>Tabella 1 – Stato Patrimoniale Impresa Dolciaria</w:t>
      </w:r>
    </w:p>
    <w:p w:rsidR="00E91295" w:rsidRDefault="005B14EB" w:rsidP="00A22054">
      <w:pPr>
        <w:ind w:firstLine="708"/>
        <w:jc w:val="both"/>
        <w:rPr>
          <w:rFonts w:ascii="Times New Roman" w:hAnsi="Times New Roman"/>
          <w:sz w:val="24"/>
        </w:rPr>
      </w:pPr>
      <w:r>
        <w:lastRenderedPageBreak/>
        <w:pict>
          <v:shape id="_x0000_s1068" type="#_x0000_t75" style="position:absolute;left:0;text-align:left;margin-left:0;margin-top:25.75pt;width:498.45pt;height:24.25pt;z-index:9">
            <v:imagedata r:id="rId9" o:title=""/>
          </v:shape>
        </w:pict>
      </w:r>
    </w:p>
    <w:p w:rsidR="00E91295" w:rsidRDefault="00E91295" w:rsidP="00A22054">
      <w:pPr>
        <w:ind w:firstLine="708"/>
        <w:jc w:val="both"/>
        <w:rPr>
          <w:rFonts w:ascii="Times New Roman" w:hAnsi="Times New Roman"/>
          <w:sz w:val="24"/>
        </w:rPr>
      </w:pPr>
    </w:p>
    <w:p w:rsidR="00E91295" w:rsidRDefault="008B7DFC" w:rsidP="00A22054">
      <w:pPr>
        <w:ind w:firstLine="708"/>
        <w:jc w:val="both"/>
        <w:rPr>
          <w:rFonts w:ascii="Times New Roman" w:hAnsi="Times New Roman"/>
          <w:sz w:val="24"/>
        </w:rPr>
      </w:pPr>
      <w:r>
        <w:pict>
          <v:shape id="_x0000_s1057" type="#_x0000_t75" style="position:absolute;left:0;text-align:left;margin-left:0;margin-top:9pt;width:498.45pt;height:320.65pt;z-index:2">
            <v:imagedata r:id="rId10" o:title="" cropbottom="5735f"/>
          </v:shape>
        </w:pict>
      </w:r>
    </w:p>
    <w:p w:rsidR="00F464BB" w:rsidRDefault="00F464BB" w:rsidP="00A22054">
      <w:pPr>
        <w:ind w:firstLine="708"/>
        <w:jc w:val="both"/>
        <w:rPr>
          <w:rFonts w:ascii="Times New Roman" w:hAnsi="Times New Roman"/>
          <w:sz w:val="24"/>
        </w:rPr>
      </w:pPr>
    </w:p>
    <w:p w:rsidR="00F464BB" w:rsidRDefault="00F464BB" w:rsidP="00A22054">
      <w:pPr>
        <w:ind w:firstLine="708"/>
        <w:jc w:val="both"/>
        <w:rPr>
          <w:rFonts w:ascii="Times New Roman" w:hAnsi="Times New Roman"/>
          <w:sz w:val="24"/>
        </w:rPr>
      </w:pPr>
    </w:p>
    <w:p w:rsidR="00F464BB" w:rsidRDefault="00F464BB"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P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8B7DFC" w:rsidRDefault="008B7DFC" w:rsidP="00A22054">
      <w:pPr>
        <w:ind w:firstLine="708"/>
        <w:jc w:val="both"/>
        <w:rPr>
          <w:rFonts w:ascii="Times New Roman" w:hAnsi="Times New Roman"/>
          <w:sz w:val="24"/>
        </w:rPr>
      </w:pPr>
    </w:p>
    <w:p w:rsidR="008B7DFC" w:rsidRDefault="008B7DFC" w:rsidP="00A22054">
      <w:pPr>
        <w:ind w:firstLine="708"/>
        <w:jc w:val="both"/>
        <w:rPr>
          <w:rFonts w:ascii="Times New Roman" w:hAnsi="Times New Roman"/>
          <w:sz w:val="24"/>
        </w:rPr>
      </w:pPr>
    </w:p>
    <w:p w:rsidR="008B7DFC" w:rsidRDefault="008B7DFC"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8B7DFC" w:rsidP="00A22054">
      <w:pPr>
        <w:ind w:firstLine="708"/>
        <w:jc w:val="both"/>
        <w:rPr>
          <w:rFonts w:ascii="Times New Roman" w:hAnsi="Times New Roman"/>
          <w:sz w:val="24"/>
        </w:rPr>
      </w:pPr>
      <w:r>
        <w:rPr>
          <w:rFonts w:ascii="Times New Roman" w:hAnsi="Times New Roman"/>
          <w:sz w:val="24"/>
        </w:rPr>
        <w:t>Tabella 2 – Conto Economico Impresa Dolciaria</w:t>
      </w:r>
    </w:p>
    <w:p w:rsidR="00E91295" w:rsidRDefault="00E91295" w:rsidP="00A22054">
      <w:pPr>
        <w:ind w:firstLine="708"/>
        <w:jc w:val="both"/>
        <w:rPr>
          <w:rFonts w:ascii="Times New Roman" w:hAnsi="Times New Roman"/>
          <w:sz w:val="24"/>
        </w:rPr>
      </w:pPr>
    </w:p>
    <w:p w:rsidR="00AE44D8" w:rsidRDefault="00AE44D8" w:rsidP="00660BBA">
      <w:pPr>
        <w:ind w:firstLine="708"/>
        <w:jc w:val="both"/>
        <w:rPr>
          <w:rFonts w:ascii="Times New Roman" w:hAnsi="Times New Roman"/>
          <w:sz w:val="24"/>
        </w:rPr>
      </w:pPr>
      <w:r>
        <w:rPr>
          <w:rFonts w:ascii="Times New Roman" w:hAnsi="Times New Roman"/>
          <w:sz w:val="24"/>
        </w:rPr>
        <w:t>Sulla base di queste informazioni si sono elaborati i principali indicatori eco-fin destinati a</w:t>
      </w:r>
      <w:r w:rsidR="008B7DFC">
        <w:rPr>
          <w:rFonts w:ascii="Times New Roman" w:hAnsi="Times New Roman"/>
          <w:sz w:val="24"/>
        </w:rPr>
        <w:t>i vertici aziendali (Tabella 3</w:t>
      </w:r>
      <w:r>
        <w:rPr>
          <w:rFonts w:ascii="Times New Roman" w:hAnsi="Times New Roman"/>
          <w:sz w:val="24"/>
        </w:rPr>
        <w:t xml:space="preserve">). Questi indicatori consentono di notare un sensibile peggioramento del </w:t>
      </w:r>
      <w:proofErr w:type="spellStart"/>
      <w:r>
        <w:rPr>
          <w:rFonts w:ascii="Times New Roman" w:hAnsi="Times New Roman"/>
          <w:i/>
          <w:sz w:val="24"/>
        </w:rPr>
        <w:t>Roe</w:t>
      </w:r>
      <w:proofErr w:type="spellEnd"/>
      <w:r>
        <w:rPr>
          <w:rFonts w:ascii="Times New Roman" w:hAnsi="Times New Roman"/>
          <w:sz w:val="24"/>
        </w:rPr>
        <w:t xml:space="preserve"> nel 2007</w:t>
      </w:r>
      <w:r w:rsidR="009E0D0A">
        <w:rPr>
          <w:rFonts w:ascii="Times New Roman" w:hAnsi="Times New Roman"/>
          <w:sz w:val="24"/>
        </w:rPr>
        <w:t xml:space="preserve">, che peraltro è dovuto ad una </w:t>
      </w:r>
      <w:r>
        <w:rPr>
          <w:rFonts w:ascii="Times New Roman" w:hAnsi="Times New Roman"/>
          <w:sz w:val="24"/>
        </w:rPr>
        <w:t xml:space="preserve">caduta del </w:t>
      </w:r>
      <w:proofErr w:type="spellStart"/>
      <w:r>
        <w:rPr>
          <w:rFonts w:ascii="Times New Roman" w:hAnsi="Times New Roman"/>
          <w:i/>
          <w:sz w:val="24"/>
        </w:rPr>
        <w:t>Roi</w:t>
      </w:r>
      <w:proofErr w:type="spellEnd"/>
      <w:r>
        <w:rPr>
          <w:rFonts w:ascii="Times New Roman" w:hAnsi="Times New Roman"/>
          <w:sz w:val="24"/>
        </w:rPr>
        <w:t xml:space="preserve"> (che passa da un 37,9% a un 29,46%) e questa, a sua volta, è dovuta unicamente alla flessione della redditività delle vendite (</w:t>
      </w:r>
      <w:proofErr w:type="spellStart"/>
      <w:r>
        <w:rPr>
          <w:rFonts w:ascii="Times New Roman" w:hAnsi="Times New Roman"/>
          <w:i/>
          <w:sz w:val="24"/>
        </w:rPr>
        <w:t>Ros</w:t>
      </w:r>
      <w:proofErr w:type="spellEnd"/>
      <w:r>
        <w:rPr>
          <w:rFonts w:ascii="Times New Roman" w:hAnsi="Times New Roman"/>
          <w:sz w:val="24"/>
        </w:rPr>
        <w:t xml:space="preserve"> da 18,47% a 13,71%). In questo caso non ci si può fermare nell’analisi a questo indicatore.</w:t>
      </w: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8B7DFC" w:rsidP="00A22054">
      <w:pPr>
        <w:ind w:firstLine="708"/>
        <w:jc w:val="both"/>
        <w:rPr>
          <w:rFonts w:ascii="Times New Roman" w:hAnsi="Times New Roman"/>
          <w:sz w:val="24"/>
        </w:rPr>
      </w:pPr>
      <w:r>
        <w:lastRenderedPageBreak/>
        <w:pict>
          <v:shape id="_x0000_s1058" type="#_x0000_t75" style="position:absolute;left:0;text-align:left;margin-left:0;margin-top:25.85pt;width:498.45pt;height:272.3pt;z-index:3">
            <v:imagedata r:id="rId11" o:title="" cropbottom="12895f"/>
          </v:shape>
        </w:pict>
      </w:r>
    </w:p>
    <w:p w:rsidR="00E91295" w:rsidRPr="00B42B13"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P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P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E91295" w:rsidP="00A22054">
      <w:pPr>
        <w:ind w:firstLine="708"/>
        <w:jc w:val="both"/>
        <w:rPr>
          <w:rFonts w:ascii="Times New Roman" w:hAnsi="Times New Roman"/>
          <w:sz w:val="24"/>
        </w:rPr>
      </w:pPr>
    </w:p>
    <w:p w:rsidR="00E91295" w:rsidRDefault="008B7DFC" w:rsidP="00A22054">
      <w:pPr>
        <w:ind w:firstLine="708"/>
        <w:jc w:val="both"/>
        <w:rPr>
          <w:rFonts w:ascii="Times New Roman" w:hAnsi="Times New Roman"/>
          <w:sz w:val="24"/>
        </w:rPr>
      </w:pPr>
      <w:r>
        <w:rPr>
          <w:rFonts w:ascii="Times New Roman" w:hAnsi="Times New Roman"/>
          <w:sz w:val="24"/>
        </w:rPr>
        <w:t>Tabella 3 – Principali indicatori economico-finanziari Impresa Dolciaria</w:t>
      </w:r>
    </w:p>
    <w:p w:rsidR="00E91295" w:rsidRDefault="00E91295" w:rsidP="00A22054">
      <w:pPr>
        <w:ind w:firstLine="708"/>
        <w:jc w:val="both"/>
        <w:rPr>
          <w:rFonts w:ascii="Times New Roman" w:hAnsi="Times New Roman"/>
          <w:sz w:val="24"/>
        </w:rPr>
      </w:pPr>
    </w:p>
    <w:p w:rsidR="00AE44D8" w:rsidRDefault="00AE44D8" w:rsidP="00C006AD">
      <w:pPr>
        <w:ind w:firstLine="708"/>
        <w:jc w:val="both"/>
        <w:rPr>
          <w:rFonts w:ascii="Times New Roman" w:hAnsi="Times New Roman"/>
          <w:sz w:val="24"/>
        </w:rPr>
      </w:pPr>
      <w:r>
        <w:rPr>
          <w:rFonts w:ascii="Times New Roman" w:hAnsi="Times New Roman"/>
          <w:sz w:val="24"/>
        </w:rPr>
        <w:t xml:space="preserve">Anche perché </w:t>
      </w:r>
      <w:r w:rsidR="00E91295">
        <w:rPr>
          <w:rFonts w:ascii="Times New Roman" w:hAnsi="Times New Roman"/>
          <w:sz w:val="24"/>
        </w:rPr>
        <w:t>l’Impresa Dolciaria, che aveva c</w:t>
      </w:r>
      <w:r w:rsidR="009B1725">
        <w:rPr>
          <w:rFonts w:ascii="Times New Roman" w:hAnsi="Times New Roman"/>
          <w:sz w:val="24"/>
        </w:rPr>
        <w:t>onosciuto</w:t>
      </w:r>
      <w:r w:rsidR="000F0E1C">
        <w:rPr>
          <w:rFonts w:ascii="Times New Roman" w:hAnsi="Times New Roman"/>
          <w:sz w:val="24"/>
        </w:rPr>
        <w:t xml:space="preserve"> negli anni N</w:t>
      </w:r>
      <w:r>
        <w:rPr>
          <w:rFonts w:ascii="Times New Roman" w:hAnsi="Times New Roman"/>
          <w:sz w:val="24"/>
        </w:rPr>
        <w:t>ovanta una crescita cons</w:t>
      </w:r>
      <w:r w:rsidR="000F0E1C">
        <w:rPr>
          <w:rFonts w:ascii="Times New Roman" w:hAnsi="Times New Roman"/>
          <w:sz w:val="24"/>
        </w:rPr>
        <w:t>istente come quella degli anni O</w:t>
      </w:r>
      <w:r>
        <w:rPr>
          <w:rFonts w:ascii="Times New Roman" w:hAnsi="Times New Roman"/>
          <w:sz w:val="24"/>
        </w:rPr>
        <w:t>ttanta, stava cercando di capire come riuscire a chiudere il primo decennio degli ann</w:t>
      </w:r>
      <w:r w:rsidR="000F0E1C">
        <w:rPr>
          <w:rFonts w:ascii="Times New Roman" w:hAnsi="Times New Roman"/>
          <w:sz w:val="24"/>
        </w:rPr>
        <w:t>i D</w:t>
      </w:r>
      <w:r w:rsidR="009B1725">
        <w:rPr>
          <w:rFonts w:ascii="Times New Roman" w:hAnsi="Times New Roman"/>
          <w:sz w:val="24"/>
        </w:rPr>
        <w:t xml:space="preserve">uemila mantenendo elevate crescita e </w:t>
      </w:r>
      <w:r>
        <w:rPr>
          <w:rFonts w:ascii="Times New Roman" w:hAnsi="Times New Roman"/>
          <w:sz w:val="24"/>
        </w:rPr>
        <w:t>redditività.</w:t>
      </w:r>
    </w:p>
    <w:p w:rsidR="00AE44D8" w:rsidRDefault="00AE44D8" w:rsidP="00C006AD">
      <w:pPr>
        <w:ind w:firstLine="708"/>
        <w:jc w:val="both"/>
        <w:rPr>
          <w:rFonts w:ascii="Times New Roman" w:hAnsi="Times New Roman"/>
          <w:sz w:val="24"/>
        </w:rPr>
      </w:pPr>
      <w:r>
        <w:rPr>
          <w:rFonts w:ascii="Times New Roman" w:hAnsi="Times New Roman"/>
          <w:sz w:val="24"/>
        </w:rPr>
        <w:t>In termini di crescita i risultati anche nel 2007 sono stati soddis</w:t>
      </w:r>
      <w:r w:rsidR="008B7DFC">
        <w:rPr>
          <w:rFonts w:ascii="Times New Roman" w:hAnsi="Times New Roman"/>
          <w:sz w:val="24"/>
        </w:rPr>
        <w:t xml:space="preserve">facenti, la redditività invece </w:t>
      </w:r>
      <w:r>
        <w:rPr>
          <w:rFonts w:ascii="Times New Roman" w:hAnsi="Times New Roman"/>
          <w:sz w:val="24"/>
        </w:rPr>
        <w:t xml:space="preserve">ha avuto questo inatteso calo </w:t>
      </w:r>
      <w:r w:rsidR="008B7DFC">
        <w:rPr>
          <w:rFonts w:ascii="Times New Roman" w:hAnsi="Times New Roman"/>
          <w:sz w:val="24"/>
        </w:rPr>
        <w:t>(Tabella 3</w:t>
      </w:r>
      <w:r w:rsidRPr="00F464BB">
        <w:rPr>
          <w:rFonts w:ascii="Times New Roman" w:hAnsi="Times New Roman"/>
          <w:sz w:val="24"/>
        </w:rPr>
        <w:t>).</w:t>
      </w:r>
      <w:r>
        <w:rPr>
          <w:rFonts w:ascii="Times New Roman" w:hAnsi="Times New Roman"/>
          <w:sz w:val="24"/>
        </w:rPr>
        <w:t xml:space="preserve">  </w:t>
      </w:r>
    </w:p>
    <w:p w:rsidR="00AE44D8" w:rsidRPr="0007629B" w:rsidRDefault="008B7DFC" w:rsidP="00DF3119">
      <w:pPr>
        <w:ind w:firstLine="708"/>
        <w:jc w:val="both"/>
        <w:rPr>
          <w:rFonts w:ascii="Times New Roman" w:hAnsi="Times New Roman"/>
          <w:sz w:val="24"/>
        </w:rPr>
      </w:pPr>
      <w:r>
        <w:rPr>
          <w:rFonts w:ascii="Times New Roman" w:hAnsi="Times New Roman"/>
          <w:sz w:val="24"/>
        </w:rPr>
        <w:t>È</w:t>
      </w:r>
      <w:r w:rsidR="00AE44D8">
        <w:rPr>
          <w:rFonts w:ascii="Times New Roman" w:hAnsi="Times New Roman"/>
          <w:sz w:val="24"/>
        </w:rPr>
        <w:t xml:space="preserve"> dunque necessario cercare di capire in profondità quanto si è verificato a livello di redditività delle vendite, quali siano i motivi di una perdita di circa cinque punti percentuali. Per procedere in modo efficace in questa direzione, in un’impresa multi-</w:t>
      </w:r>
      <w:proofErr w:type="spellStart"/>
      <w:r w:rsidR="00AE44D8">
        <w:rPr>
          <w:rFonts w:ascii="Times New Roman" w:hAnsi="Times New Roman"/>
          <w:sz w:val="24"/>
        </w:rPr>
        <w:t>Asa</w:t>
      </w:r>
      <w:proofErr w:type="spellEnd"/>
      <w:r w:rsidR="00AE44D8">
        <w:rPr>
          <w:rFonts w:ascii="Times New Roman" w:hAnsi="Times New Roman"/>
          <w:sz w:val="24"/>
        </w:rPr>
        <w:t xml:space="preserve"> come l’Impresa Dolciari</w:t>
      </w:r>
      <w:r w:rsidR="000F0E1C">
        <w:rPr>
          <w:rFonts w:ascii="Times New Roman" w:hAnsi="Times New Roman"/>
          <w:sz w:val="24"/>
        </w:rPr>
        <w:t>a</w:t>
      </w:r>
      <w:r w:rsidR="00AE44D8">
        <w:rPr>
          <w:rFonts w:ascii="Times New Roman" w:hAnsi="Times New Roman"/>
          <w:sz w:val="24"/>
        </w:rPr>
        <w:t xml:space="preserve"> può essere opportuno, come accennato, analizzare i conti economici e i prospetti degli Asset di business</w:t>
      </w:r>
      <w:r w:rsidR="009B1725">
        <w:rPr>
          <w:rFonts w:ascii="Times New Roman" w:hAnsi="Times New Roman"/>
          <w:sz w:val="24"/>
        </w:rPr>
        <w:t>.</w:t>
      </w:r>
    </w:p>
    <w:p w:rsidR="00AE44D8" w:rsidRDefault="009B1725" w:rsidP="001A085B">
      <w:pPr>
        <w:jc w:val="both"/>
        <w:rPr>
          <w:rFonts w:ascii="Times New Roman" w:hAnsi="Times New Roman"/>
          <w:sz w:val="24"/>
        </w:rPr>
      </w:pPr>
      <w:r>
        <w:rPr>
          <w:rFonts w:ascii="Times New Roman" w:hAnsi="Times New Roman"/>
          <w:sz w:val="24"/>
        </w:rPr>
        <w:tab/>
        <w:t>Nell’impostare queste</w:t>
      </w:r>
      <w:r w:rsidR="00AE44D8">
        <w:rPr>
          <w:rFonts w:ascii="Times New Roman" w:hAnsi="Times New Roman"/>
          <w:sz w:val="24"/>
        </w:rPr>
        <w:t xml:space="preserve"> rilevazioni</w:t>
      </w:r>
      <w:r>
        <w:rPr>
          <w:rFonts w:ascii="Times New Roman" w:hAnsi="Times New Roman"/>
          <w:sz w:val="24"/>
        </w:rPr>
        <w:t xml:space="preserve"> analitiche </w:t>
      </w:r>
      <w:r w:rsidR="00AE44D8">
        <w:rPr>
          <w:rFonts w:ascii="Times New Roman" w:hAnsi="Times New Roman"/>
          <w:sz w:val="24"/>
        </w:rPr>
        <w:t xml:space="preserve">si ritiene che la logica di attribuzione dei costi più oggettiva e significativa sia quella che prevede l’attribuzione agli oggetti di analisi </w:t>
      </w:r>
      <w:r w:rsidR="00140E5A">
        <w:rPr>
          <w:rFonts w:ascii="Times New Roman" w:hAnsi="Times New Roman"/>
          <w:sz w:val="24"/>
        </w:rPr>
        <w:t xml:space="preserve">dei soli costi </w:t>
      </w:r>
      <w:r w:rsidR="00140E5A" w:rsidRPr="008B7DFC">
        <w:rPr>
          <w:rFonts w:ascii="Times New Roman" w:hAnsi="Times New Roman"/>
          <w:sz w:val="24"/>
        </w:rPr>
        <w:t xml:space="preserve">specifici. Quest’ ultimi sono </w:t>
      </w:r>
      <w:r w:rsidR="00AE44D8" w:rsidRPr="008B7DFC">
        <w:rPr>
          <w:rFonts w:ascii="Times New Roman" w:hAnsi="Times New Roman"/>
          <w:sz w:val="24"/>
        </w:rPr>
        <w:t xml:space="preserve">correlati </w:t>
      </w:r>
      <w:r w:rsidR="00140E5A" w:rsidRPr="008B7DFC">
        <w:rPr>
          <w:rFonts w:ascii="Times New Roman" w:hAnsi="Times New Roman"/>
          <w:sz w:val="24"/>
        </w:rPr>
        <w:t>ag</w:t>
      </w:r>
      <w:r w:rsidR="00AE44D8" w:rsidRPr="008B7DFC">
        <w:rPr>
          <w:rFonts w:ascii="Times New Roman" w:hAnsi="Times New Roman"/>
          <w:sz w:val="24"/>
        </w:rPr>
        <w:t>li oggetti di calcolo da</w:t>
      </w:r>
      <w:r w:rsidR="00140E5A" w:rsidRPr="008B7DFC">
        <w:rPr>
          <w:rFonts w:ascii="Times New Roman" w:hAnsi="Times New Roman"/>
          <w:sz w:val="24"/>
        </w:rPr>
        <w:t>ll’</w:t>
      </w:r>
      <w:r w:rsidR="00AE44D8" w:rsidRPr="008B7DFC">
        <w:rPr>
          <w:rFonts w:ascii="Times New Roman" w:hAnsi="Times New Roman"/>
          <w:sz w:val="24"/>
        </w:rPr>
        <w:t xml:space="preserve">essere eliminabili con l’eliminazione dell’oggetto di analisi. </w:t>
      </w:r>
      <w:r w:rsidR="00140E5A" w:rsidRPr="008B7DFC">
        <w:rPr>
          <w:rFonts w:ascii="Times New Roman" w:hAnsi="Times New Roman"/>
          <w:sz w:val="24"/>
        </w:rPr>
        <w:t>Alcuni tra questi</w:t>
      </w:r>
      <w:r w:rsidR="00AE44D8" w:rsidRPr="008B7DFC">
        <w:rPr>
          <w:rFonts w:ascii="Times New Roman" w:hAnsi="Times New Roman"/>
          <w:sz w:val="24"/>
        </w:rPr>
        <w:t xml:space="preserve"> sono classificabili tra i costi variabili, m</w:t>
      </w:r>
      <w:r w:rsidR="00140E5A" w:rsidRPr="008B7DFC">
        <w:rPr>
          <w:rFonts w:ascii="Times New Roman" w:hAnsi="Times New Roman"/>
          <w:sz w:val="24"/>
        </w:rPr>
        <w:t xml:space="preserve">entre </w:t>
      </w:r>
      <w:r w:rsidR="00AE44D8" w:rsidRPr="008B7DFC">
        <w:rPr>
          <w:rFonts w:ascii="Times New Roman" w:hAnsi="Times New Roman"/>
          <w:sz w:val="24"/>
        </w:rPr>
        <w:t>molti</w:t>
      </w:r>
      <w:r w:rsidR="00140E5A" w:rsidRPr="008B7DFC">
        <w:rPr>
          <w:rFonts w:ascii="Times New Roman" w:hAnsi="Times New Roman"/>
          <w:sz w:val="24"/>
        </w:rPr>
        <w:t xml:space="preserve"> altri, soprattutto </w:t>
      </w:r>
      <w:r w:rsidR="00AE44D8" w:rsidRPr="008B7DFC">
        <w:rPr>
          <w:rFonts w:ascii="Times New Roman" w:hAnsi="Times New Roman"/>
          <w:sz w:val="24"/>
        </w:rPr>
        <w:t>oggi</w:t>
      </w:r>
      <w:r w:rsidR="00140E5A" w:rsidRPr="008B7DFC">
        <w:rPr>
          <w:rFonts w:ascii="Times New Roman" w:hAnsi="Times New Roman"/>
          <w:sz w:val="24"/>
        </w:rPr>
        <w:t>,</w:t>
      </w:r>
      <w:r w:rsidR="00AE44D8" w:rsidRPr="008B7DFC">
        <w:rPr>
          <w:rFonts w:ascii="Times New Roman" w:hAnsi="Times New Roman"/>
          <w:sz w:val="24"/>
        </w:rPr>
        <w:t xml:space="preserve"> hanno la caratteristica di essere classificabili fra i costi fissi o costanti; </w:t>
      </w:r>
      <w:r w:rsidR="00140E5A" w:rsidRPr="008B7DFC">
        <w:rPr>
          <w:rFonts w:ascii="Times New Roman" w:hAnsi="Times New Roman"/>
          <w:sz w:val="24"/>
        </w:rPr>
        <w:t>ne sono</w:t>
      </w:r>
      <w:r w:rsidR="00AE44D8" w:rsidRPr="008B7DFC">
        <w:rPr>
          <w:rFonts w:ascii="Times New Roman" w:hAnsi="Times New Roman"/>
          <w:sz w:val="24"/>
        </w:rPr>
        <w:t xml:space="preserve"> esempi rilevanti: i</w:t>
      </w:r>
      <w:r w:rsidR="00AE44D8">
        <w:rPr>
          <w:rFonts w:ascii="Times New Roman" w:hAnsi="Times New Roman"/>
          <w:sz w:val="24"/>
        </w:rPr>
        <w:t xml:space="preserve"> costi di ricerca e sviluppo, di ingegnerizzazione, gli ammortamenti di linee produttive d</w:t>
      </w:r>
      <w:r w:rsidR="000F0E1C">
        <w:rPr>
          <w:rFonts w:ascii="Times New Roman" w:hAnsi="Times New Roman"/>
          <w:sz w:val="24"/>
        </w:rPr>
        <w:t>edicate</w:t>
      </w:r>
      <w:r w:rsidR="00AE44D8">
        <w:rPr>
          <w:rFonts w:ascii="Times New Roman" w:hAnsi="Times New Roman"/>
          <w:sz w:val="24"/>
        </w:rPr>
        <w:t xml:space="preserve">, i costi di azioni promozionali dedicate, per non parlare di eventuali strutture organizzative create per la gestione di prodotti (Product Manager) o delle </w:t>
      </w:r>
      <w:proofErr w:type="spellStart"/>
      <w:r w:rsidR="00AE44D8">
        <w:rPr>
          <w:rFonts w:ascii="Times New Roman" w:hAnsi="Times New Roman"/>
          <w:sz w:val="24"/>
        </w:rPr>
        <w:t>Asa</w:t>
      </w:r>
      <w:proofErr w:type="spellEnd"/>
      <w:r w:rsidR="00AE44D8">
        <w:rPr>
          <w:rFonts w:ascii="Times New Roman" w:hAnsi="Times New Roman"/>
          <w:sz w:val="24"/>
        </w:rPr>
        <w:t xml:space="preserve"> (Responsabile di Business o di Unità Strategica d’affari).</w:t>
      </w:r>
    </w:p>
    <w:p w:rsidR="00AE44D8" w:rsidRDefault="00AE44D8" w:rsidP="00660BBA">
      <w:pPr>
        <w:ind w:firstLine="708"/>
        <w:jc w:val="both"/>
        <w:rPr>
          <w:rFonts w:ascii="Times New Roman" w:hAnsi="Times New Roman"/>
          <w:sz w:val="24"/>
        </w:rPr>
      </w:pPr>
      <w:r>
        <w:rPr>
          <w:rFonts w:ascii="Times New Roman" w:hAnsi="Times New Roman"/>
          <w:sz w:val="24"/>
        </w:rPr>
        <w:lastRenderedPageBreak/>
        <w:t xml:space="preserve">La differenza tra i ricavi di </w:t>
      </w:r>
      <w:proofErr w:type="spellStart"/>
      <w:r>
        <w:rPr>
          <w:rFonts w:ascii="Times New Roman" w:hAnsi="Times New Roman"/>
          <w:sz w:val="24"/>
        </w:rPr>
        <w:t>Asa</w:t>
      </w:r>
      <w:proofErr w:type="spellEnd"/>
      <w:r>
        <w:rPr>
          <w:rFonts w:ascii="Times New Roman" w:hAnsi="Times New Roman"/>
          <w:sz w:val="24"/>
        </w:rPr>
        <w:t xml:space="preserve"> e i costi specifici è una configurazione parziale di reddito che può es</w:t>
      </w:r>
      <w:r w:rsidR="000F0E1C">
        <w:rPr>
          <w:rFonts w:ascii="Times New Roman" w:hAnsi="Times New Roman"/>
          <w:sz w:val="24"/>
        </w:rPr>
        <w:t>sere definita con il termine II</w:t>
      </w:r>
      <w:r>
        <w:rPr>
          <w:rFonts w:ascii="Times New Roman" w:hAnsi="Times New Roman"/>
          <w:sz w:val="24"/>
        </w:rPr>
        <w:t xml:space="preserve"> Margine di contribuzione (</w:t>
      </w:r>
      <w:r>
        <w:rPr>
          <w:rFonts w:ascii="Times New Roman" w:hAnsi="Times New Roman"/>
          <w:i/>
          <w:sz w:val="24"/>
        </w:rPr>
        <w:t xml:space="preserve">II </w:t>
      </w:r>
      <w:proofErr w:type="spellStart"/>
      <w:r>
        <w:rPr>
          <w:rFonts w:ascii="Times New Roman" w:hAnsi="Times New Roman"/>
          <w:i/>
          <w:sz w:val="24"/>
        </w:rPr>
        <w:t>Contribution</w:t>
      </w:r>
      <w:proofErr w:type="spellEnd"/>
      <w:r>
        <w:rPr>
          <w:rFonts w:ascii="Times New Roman" w:hAnsi="Times New Roman"/>
          <w:i/>
          <w:sz w:val="24"/>
        </w:rPr>
        <w:t xml:space="preserve"> </w:t>
      </w:r>
      <w:proofErr w:type="spellStart"/>
      <w:r>
        <w:rPr>
          <w:rFonts w:ascii="Times New Roman" w:hAnsi="Times New Roman"/>
          <w:i/>
          <w:sz w:val="24"/>
        </w:rPr>
        <w:t>Margin</w:t>
      </w:r>
      <w:proofErr w:type="spellEnd"/>
      <w:r>
        <w:rPr>
          <w:rFonts w:ascii="Times New Roman" w:hAnsi="Times New Roman"/>
          <w:sz w:val="24"/>
        </w:rPr>
        <w:t>), in quanto questo margine è destinato, prima di trasformarsi in reddito operativo, a contribuire alla copertura dei costi fissi comuni. In realtà</w:t>
      </w:r>
      <w:r w:rsidR="00091A2D">
        <w:rPr>
          <w:rFonts w:ascii="Times New Roman" w:hAnsi="Times New Roman"/>
          <w:sz w:val="24"/>
        </w:rPr>
        <w:t>,</w:t>
      </w:r>
      <w:r>
        <w:rPr>
          <w:rFonts w:ascii="Times New Roman" w:hAnsi="Times New Roman"/>
          <w:sz w:val="24"/>
        </w:rPr>
        <w:t xml:space="preserve"> come si può osservare anche in </w:t>
      </w:r>
      <w:r w:rsidR="00E91295" w:rsidRPr="00F464BB">
        <w:rPr>
          <w:rFonts w:ascii="Times New Roman" w:hAnsi="Times New Roman"/>
          <w:sz w:val="24"/>
        </w:rPr>
        <w:t>T</w:t>
      </w:r>
      <w:r w:rsidR="008B7DFC">
        <w:rPr>
          <w:rFonts w:ascii="Times New Roman" w:hAnsi="Times New Roman"/>
          <w:sz w:val="24"/>
        </w:rPr>
        <w:t>abella 4</w:t>
      </w:r>
      <w:r w:rsidR="00091A2D">
        <w:rPr>
          <w:rFonts w:ascii="Times New Roman" w:hAnsi="Times New Roman"/>
          <w:sz w:val="24"/>
        </w:rPr>
        <w:t>,</w:t>
      </w:r>
      <w:r>
        <w:rPr>
          <w:rFonts w:ascii="Times New Roman" w:hAnsi="Times New Roman"/>
          <w:sz w:val="24"/>
        </w:rPr>
        <w:t xml:space="preserve"> l’impostazione del conto economi</w:t>
      </w:r>
      <w:r w:rsidR="000F0E1C">
        <w:rPr>
          <w:rFonts w:ascii="Times New Roman" w:hAnsi="Times New Roman"/>
          <w:sz w:val="24"/>
        </w:rPr>
        <w:t>co può mettere in evidenza un I</w:t>
      </w:r>
      <w:r>
        <w:rPr>
          <w:rFonts w:ascii="Times New Roman" w:hAnsi="Times New Roman"/>
          <w:sz w:val="24"/>
        </w:rPr>
        <w:t xml:space="preserve"> Margine di contribuzione, come differenza tra i ricavi e i costi variabili. Questo primo mar</w:t>
      </w:r>
      <w:r w:rsidR="00091A2D">
        <w:rPr>
          <w:rFonts w:ascii="Times New Roman" w:hAnsi="Times New Roman"/>
          <w:sz w:val="24"/>
        </w:rPr>
        <w:t xml:space="preserve">gine deve essere </w:t>
      </w:r>
      <w:r>
        <w:rPr>
          <w:rFonts w:ascii="Times New Roman" w:hAnsi="Times New Roman"/>
          <w:sz w:val="24"/>
        </w:rPr>
        <w:t xml:space="preserve">in grado di coprire i costi fissi specifici, poiché solo a quel punto </w:t>
      </w:r>
      <w:r w:rsidR="00091A2D">
        <w:rPr>
          <w:rFonts w:ascii="Times New Roman" w:hAnsi="Times New Roman"/>
          <w:sz w:val="24"/>
        </w:rPr>
        <w:t>l’</w:t>
      </w:r>
      <w:proofErr w:type="spellStart"/>
      <w:r w:rsidR="00091A2D">
        <w:rPr>
          <w:rFonts w:ascii="Times New Roman" w:hAnsi="Times New Roman"/>
          <w:sz w:val="24"/>
        </w:rPr>
        <w:t>Asa</w:t>
      </w:r>
      <w:proofErr w:type="spellEnd"/>
      <w:r w:rsidR="00091A2D">
        <w:rPr>
          <w:rFonts w:ascii="Times New Roman" w:hAnsi="Times New Roman"/>
          <w:sz w:val="24"/>
        </w:rPr>
        <w:t xml:space="preserve"> </w:t>
      </w:r>
      <w:r>
        <w:rPr>
          <w:rFonts w:ascii="Times New Roman" w:hAnsi="Times New Roman"/>
          <w:sz w:val="24"/>
        </w:rPr>
        <w:t>è in grado di offrire, a livello aziendale</w:t>
      </w:r>
      <w:r w:rsidR="00091A2D">
        <w:rPr>
          <w:rFonts w:ascii="Times New Roman" w:hAnsi="Times New Roman"/>
          <w:sz w:val="24"/>
        </w:rPr>
        <w:t>,</w:t>
      </w:r>
      <w:r>
        <w:rPr>
          <w:rFonts w:ascii="Times New Roman" w:hAnsi="Times New Roman"/>
          <w:sz w:val="24"/>
        </w:rPr>
        <w:t xml:space="preserve"> un contributo per la copertura dei costi fissi comuni. Inoltre l’impostazione che tiene distinti i costi variabili dai costi fissi specifici è rilevante poiché consente di apprezzare, a livello di </w:t>
      </w:r>
      <w:proofErr w:type="spellStart"/>
      <w:r>
        <w:rPr>
          <w:rFonts w:ascii="Times New Roman" w:hAnsi="Times New Roman"/>
          <w:sz w:val="24"/>
        </w:rPr>
        <w:t>Asa</w:t>
      </w:r>
      <w:proofErr w:type="spellEnd"/>
      <w:r>
        <w:rPr>
          <w:rFonts w:ascii="Times New Roman" w:hAnsi="Times New Roman"/>
          <w:sz w:val="24"/>
        </w:rPr>
        <w:t xml:space="preserve">, il grado di rigidità della struttura dei costi e quindi di valutare l’impatto economico di variazioni nei volumi di vendita/fabbricazione.   </w:t>
      </w:r>
    </w:p>
    <w:p w:rsidR="00E91295" w:rsidRPr="000F33F2" w:rsidRDefault="005B14EB" w:rsidP="001A085B">
      <w:pPr>
        <w:jc w:val="both"/>
        <w:rPr>
          <w:rFonts w:ascii="Times New Roman" w:hAnsi="Times New Roman"/>
          <w:sz w:val="24"/>
        </w:rPr>
      </w:pPr>
      <w:r>
        <w:pict>
          <v:shape id="_x0000_s1071" type="#_x0000_t75" style="position:absolute;left:0;text-align:left;margin-left:0;margin-top:0;width:498.45pt;height:286.1pt;z-index:10">
            <v:imagedata r:id="rId12" o:title="" cropbottom="13272f"/>
          </v:shape>
        </w:pict>
      </w: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Default="00E91295" w:rsidP="001A085B">
      <w:pPr>
        <w:jc w:val="both"/>
        <w:rPr>
          <w:rFonts w:ascii="Times New Roman" w:hAnsi="Times New Roman"/>
          <w:sz w:val="24"/>
        </w:rPr>
      </w:pPr>
    </w:p>
    <w:p w:rsidR="00E91295" w:rsidRPr="00D46A4F" w:rsidRDefault="008B7DFC" w:rsidP="001A085B">
      <w:pPr>
        <w:jc w:val="both"/>
        <w:rPr>
          <w:rFonts w:ascii="Times New Roman" w:hAnsi="Times New Roman"/>
          <w:sz w:val="24"/>
        </w:rPr>
      </w:pPr>
      <w:r>
        <w:rPr>
          <w:rFonts w:ascii="Times New Roman" w:hAnsi="Times New Roman"/>
          <w:sz w:val="24"/>
        </w:rPr>
        <w:t>Tabella 4 – Conto Economico di ASA Impresa Dolciaria Spa anno 2007</w:t>
      </w:r>
    </w:p>
    <w:p w:rsidR="008B7DFC" w:rsidRDefault="008B7DFC" w:rsidP="00660BBA">
      <w:pPr>
        <w:ind w:firstLine="708"/>
        <w:jc w:val="both"/>
        <w:rPr>
          <w:rFonts w:ascii="Times New Roman" w:hAnsi="Times New Roman"/>
          <w:sz w:val="24"/>
        </w:rPr>
      </w:pPr>
    </w:p>
    <w:p w:rsidR="00642B69" w:rsidRDefault="00AE44D8" w:rsidP="00660BBA">
      <w:pPr>
        <w:ind w:firstLine="708"/>
        <w:jc w:val="both"/>
        <w:rPr>
          <w:rFonts w:ascii="Times New Roman" w:hAnsi="Times New Roman"/>
          <w:sz w:val="24"/>
        </w:rPr>
      </w:pPr>
      <w:r>
        <w:rPr>
          <w:rFonts w:ascii="Times New Roman" w:hAnsi="Times New Roman"/>
          <w:sz w:val="24"/>
        </w:rPr>
        <w:t>Questa logica di calcolo, che a</w:t>
      </w:r>
      <w:r w:rsidR="000F0E1C">
        <w:rPr>
          <w:rFonts w:ascii="Times New Roman" w:hAnsi="Times New Roman"/>
          <w:sz w:val="24"/>
        </w:rPr>
        <w:t xml:space="preserve">lloca agli oggetti di analisi </w:t>
      </w:r>
      <w:r>
        <w:rPr>
          <w:rFonts w:ascii="Times New Roman" w:hAnsi="Times New Roman"/>
          <w:sz w:val="24"/>
        </w:rPr>
        <w:t>i soli costi specifici e non cerca di imputare i costi classificati fra quelli comuni, ha il grosso pregio di non tentare imputazioni che sareb</w:t>
      </w:r>
      <w:r w:rsidR="00091A2D">
        <w:rPr>
          <w:rFonts w:ascii="Times New Roman" w:hAnsi="Times New Roman"/>
          <w:sz w:val="24"/>
        </w:rPr>
        <w:t>bero spesso molto soggettive data</w:t>
      </w:r>
      <w:r>
        <w:rPr>
          <w:rFonts w:ascii="Times New Roman" w:hAnsi="Times New Roman"/>
          <w:sz w:val="24"/>
        </w:rPr>
        <w:t xml:space="preserve"> la difficoltà di trovare una relazione tra il singolo costo e gli oggetti di analisi dei quali si desidera apprezzarne il contributo al risultato complessivo. Rischiando per di più clamorosi errori valutativ</w:t>
      </w:r>
      <w:r w:rsidR="00091A2D">
        <w:rPr>
          <w:rFonts w:ascii="Times New Roman" w:hAnsi="Times New Roman"/>
          <w:sz w:val="24"/>
        </w:rPr>
        <w:t>i. Si fanno</w:t>
      </w:r>
      <w:r>
        <w:rPr>
          <w:rFonts w:ascii="Times New Roman" w:hAnsi="Times New Roman"/>
          <w:sz w:val="24"/>
        </w:rPr>
        <w:t xml:space="preserve"> gravare sui conti economici</w:t>
      </w:r>
      <w:r w:rsidR="008B7DFC">
        <w:rPr>
          <w:rFonts w:ascii="Times New Roman" w:hAnsi="Times New Roman"/>
          <w:sz w:val="24"/>
        </w:rPr>
        <w:t xml:space="preserve"> di alcune </w:t>
      </w:r>
      <w:proofErr w:type="spellStart"/>
      <w:r w:rsidR="008B7DFC">
        <w:rPr>
          <w:rFonts w:ascii="Times New Roman" w:hAnsi="Times New Roman"/>
          <w:sz w:val="24"/>
        </w:rPr>
        <w:t>Asa</w:t>
      </w:r>
      <w:proofErr w:type="spellEnd"/>
      <w:r>
        <w:rPr>
          <w:rFonts w:ascii="Times New Roman" w:hAnsi="Times New Roman"/>
          <w:sz w:val="24"/>
        </w:rPr>
        <w:t xml:space="preserve"> dei costi </w:t>
      </w:r>
      <w:r w:rsidR="00091A2D">
        <w:rPr>
          <w:rFonts w:ascii="Times New Roman" w:hAnsi="Times New Roman"/>
          <w:sz w:val="24"/>
        </w:rPr>
        <w:t>che non hanno legami oggettivi</w:t>
      </w:r>
      <w:r w:rsidR="008B7DFC">
        <w:rPr>
          <w:rFonts w:ascii="Times New Roman" w:hAnsi="Times New Roman"/>
          <w:sz w:val="24"/>
        </w:rPr>
        <w:t xml:space="preserve"> con le attività svolte. Magari</w:t>
      </w:r>
      <w:r w:rsidR="00091A2D">
        <w:rPr>
          <w:rFonts w:ascii="Times New Roman" w:hAnsi="Times New Roman"/>
          <w:sz w:val="24"/>
        </w:rPr>
        <w:t xml:space="preserve"> imputati utilizzando basi generiche come il fatturato. Si va così a penalizzare</w:t>
      </w:r>
      <w:r>
        <w:rPr>
          <w:rFonts w:ascii="Times New Roman" w:hAnsi="Times New Roman"/>
          <w:sz w:val="24"/>
        </w:rPr>
        <w:t xml:space="preserve"> il conto economico di un’area</w:t>
      </w:r>
      <w:r w:rsidR="00091A2D">
        <w:rPr>
          <w:rFonts w:ascii="Times New Roman" w:hAnsi="Times New Roman"/>
          <w:sz w:val="24"/>
        </w:rPr>
        <w:t xml:space="preserve"> (quella con il maggior fatturato che non è detto sia la “reale” generatrice dei costi fissi comuni)</w:t>
      </w:r>
      <w:r>
        <w:rPr>
          <w:rFonts w:ascii="Times New Roman" w:hAnsi="Times New Roman"/>
          <w:sz w:val="24"/>
        </w:rPr>
        <w:t xml:space="preserve"> e</w:t>
      </w:r>
      <w:r w:rsidR="008B7DFC">
        <w:rPr>
          <w:rFonts w:ascii="Times New Roman" w:hAnsi="Times New Roman"/>
          <w:sz w:val="24"/>
        </w:rPr>
        <w:t xml:space="preserve"> si </w:t>
      </w:r>
      <w:r w:rsidR="00091A2D">
        <w:rPr>
          <w:rFonts w:ascii="Times New Roman" w:hAnsi="Times New Roman"/>
          <w:sz w:val="24"/>
        </w:rPr>
        <w:t>alleggerisce</w:t>
      </w:r>
      <w:r>
        <w:rPr>
          <w:rFonts w:ascii="Times New Roman" w:hAnsi="Times New Roman"/>
          <w:sz w:val="24"/>
        </w:rPr>
        <w:t xml:space="preserve"> il conto economico di qualche altra are</w:t>
      </w:r>
      <w:r w:rsidR="00140E5A">
        <w:rPr>
          <w:rFonts w:ascii="Times New Roman" w:hAnsi="Times New Roman"/>
          <w:sz w:val="24"/>
        </w:rPr>
        <w:t>a</w:t>
      </w:r>
      <w:r>
        <w:rPr>
          <w:rFonts w:ascii="Times New Roman" w:hAnsi="Times New Roman"/>
          <w:sz w:val="24"/>
        </w:rPr>
        <w:t>. Questo</w:t>
      </w:r>
      <w:r w:rsidR="00091A2D">
        <w:rPr>
          <w:rFonts w:ascii="Times New Roman" w:hAnsi="Times New Roman"/>
          <w:sz w:val="24"/>
        </w:rPr>
        <w:t xml:space="preserve"> risultato conosciuto come fenomeno</w:t>
      </w:r>
      <w:r>
        <w:rPr>
          <w:rFonts w:ascii="Times New Roman" w:hAnsi="Times New Roman"/>
          <w:sz w:val="24"/>
        </w:rPr>
        <w:t xml:space="preserve"> delle sovvenzioni incrociate</w:t>
      </w:r>
      <w:r w:rsidR="00091A2D">
        <w:rPr>
          <w:rFonts w:ascii="Times New Roman" w:hAnsi="Times New Roman"/>
          <w:sz w:val="24"/>
        </w:rPr>
        <w:t xml:space="preserve"> può portare fra l’altro a </w:t>
      </w:r>
      <w:r w:rsidR="00A05EF6">
        <w:rPr>
          <w:rFonts w:ascii="Times New Roman" w:hAnsi="Times New Roman"/>
          <w:sz w:val="24"/>
        </w:rPr>
        <w:t>decisioni</w:t>
      </w:r>
      <w:r w:rsidR="00642B69">
        <w:rPr>
          <w:rFonts w:ascii="Times New Roman" w:hAnsi="Times New Roman"/>
          <w:sz w:val="24"/>
        </w:rPr>
        <w:t xml:space="preserve"> sbagliate, poiché le </w:t>
      </w:r>
      <w:proofErr w:type="spellStart"/>
      <w:r w:rsidR="00642B69">
        <w:rPr>
          <w:rFonts w:ascii="Times New Roman" w:hAnsi="Times New Roman"/>
          <w:sz w:val="24"/>
        </w:rPr>
        <w:t>Asa</w:t>
      </w:r>
      <w:proofErr w:type="spellEnd"/>
      <w:r w:rsidR="00642B69">
        <w:rPr>
          <w:rFonts w:ascii="Times New Roman" w:hAnsi="Times New Roman"/>
          <w:sz w:val="24"/>
        </w:rPr>
        <w:t xml:space="preserve"> che realizzano fatturati elevati potrebbero apparire a bassa redditività in quanto si sono viste attribuire una quota di costi particolarmente elevata.</w:t>
      </w:r>
    </w:p>
    <w:p w:rsidR="00AE44D8" w:rsidRDefault="00AE44D8" w:rsidP="00642B69">
      <w:pPr>
        <w:ind w:firstLine="708"/>
        <w:jc w:val="both"/>
        <w:rPr>
          <w:rFonts w:ascii="Times New Roman" w:hAnsi="Times New Roman"/>
          <w:sz w:val="24"/>
        </w:rPr>
      </w:pPr>
      <w:r>
        <w:rPr>
          <w:rFonts w:ascii="Times New Roman" w:hAnsi="Times New Roman"/>
          <w:sz w:val="24"/>
        </w:rPr>
        <w:lastRenderedPageBreak/>
        <w:t>Il</w:t>
      </w:r>
      <w:r w:rsidR="00642B69">
        <w:rPr>
          <w:rFonts w:ascii="Times New Roman" w:hAnsi="Times New Roman"/>
          <w:sz w:val="24"/>
        </w:rPr>
        <w:t xml:space="preserve"> metodo di calcolo proposto, </w:t>
      </w:r>
      <w:r>
        <w:rPr>
          <w:rFonts w:ascii="Times New Roman" w:hAnsi="Times New Roman"/>
          <w:sz w:val="24"/>
        </w:rPr>
        <w:t>che cerca</w:t>
      </w:r>
      <w:r w:rsidR="00642B69">
        <w:rPr>
          <w:rFonts w:ascii="Times New Roman" w:hAnsi="Times New Roman"/>
          <w:sz w:val="24"/>
        </w:rPr>
        <w:t xml:space="preserve"> invece</w:t>
      </w:r>
      <w:r>
        <w:rPr>
          <w:rFonts w:ascii="Times New Roman" w:hAnsi="Times New Roman"/>
          <w:sz w:val="24"/>
        </w:rPr>
        <w:t xml:space="preserve"> di essere il più oggettivo possibile, è</w:t>
      </w:r>
      <w:r w:rsidR="00642B69">
        <w:rPr>
          <w:rFonts w:ascii="Times New Roman" w:hAnsi="Times New Roman"/>
          <w:sz w:val="24"/>
        </w:rPr>
        <w:t xml:space="preserve"> conosciuto con un termine</w:t>
      </w:r>
      <w:r w:rsidR="00A05EF6">
        <w:rPr>
          <w:rFonts w:ascii="Times New Roman" w:hAnsi="Times New Roman"/>
          <w:sz w:val="24"/>
        </w:rPr>
        <w:t xml:space="preserve"> </w:t>
      </w:r>
      <w:r>
        <w:rPr>
          <w:rFonts w:ascii="Times New Roman" w:hAnsi="Times New Roman"/>
          <w:sz w:val="24"/>
        </w:rPr>
        <w:t>molto significativo. Si parla di</w:t>
      </w:r>
      <w:r w:rsidR="00642B69">
        <w:rPr>
          <w:rFonts w:ascii="Times New Roman" w:hAnsi="Times New Roman"/>
          <w:sz w:val="24"/>
        </w:rPr>
        <w:t xml:space="preserve"> Direct </w:t>
      </w:r>
      <w:proofErr w:type="spellStart"/>
      <w:r w:rsidR="00642B69">
        <w:rPr>
          <w:rFonts w:ascii="Times New Roman" w:hAnsi="Times New Roman"/>
          <w:sz w:val="24"/>
        </w:rPr>
        <w:t>Costing</w:t>
      </w:r>
      <w:proofErr w:type="spellEnd"/>
      <w:r w:rsidR="00642B69">
        <w:rPr>
          <w:rFonts w:ascii="Times New Roman" w:hAnsi="Times New Roman"/>
          <w:sz w:val="24"/>
        </w:rPr>
        <w:t xml:space="preserve"> Evoluto o</w:t>
      </w:r>
      <w:r>
        <w:rPr>
          <w:rFonts w:ascii="Times New Roman" w:hAnsi="Times New Roman"/>
          <w:sz w:val="24"/>
        </w:rPr>
        <w:t xml:space="preserve"> </w:t>
      </w:r>
      <w:proofErr w:type="spellStart"/>
      <w:r>
        <w:rPr>
          <w:rFonts w:ascii="Times New Roman" w:hAnsi="Times New Roman"/>
          <w:sz w:val="24"/>
        </w:rPr>
        <w:t>Traceable</w:t>
      </w:r>
      <w:proofErr w:type="spellEnd"/>
      <w:r>
        <w:rPr>
          <w:rFonts w:ascii="Times New Roman" w:hAnsi="Times New Roman"/>
          <w:sz w:val="24"/>
        </w:rPr>
        <w:t xml:space="preserve"> </w:t>
      </w:r>
      <w:proofErr w:type="spellStart"/>
      <w:r>
        <w:rPr>
          <w:rFonts w:ascii="Times New Roman" w:hAnsi="Times New Roman"/>
          <w:sz w:val="24"/>
        </w:rPr>
        <w:t>Costing</w:t>
      </w:r>
      <w:proofErr w:type="spellEnd"/>
      <w:r>
        <w:rPr>
          <w:rStyle w:val="Rimandonotaapidipagina"/>
          <w:rFonts w:ascii="Times New Roman" w:hAnsi="Times New Roman"/>
          <w:sz w:val="24"/>
        </w:rPr>
        <w:footnoteReference w:id="1"/>
      </w:r>
      <w:r>
        <w:rPr>
          <w:rFonts w:ascii="Times New Roman" w:hAnsi="Times New Roman"/>
          <w:sz w:val="24"/>
        </w:rPr>
        <w:t xml:space="preserve"> o</w:t>
      </w:r>
      <w:r w:rsidR="00642B69">
        <w:rPr>
          <w:rFonts w:ascii="Times New Roman" w:hAnsi="Times New Roman"/>
          <w:sz w:val="24"/>
        </w:rPr>
        <w:t>, nella nostra terminologia,</w:t>
      </w:r>
      <w:r>
        <w:rPr>
          <w:rFonts w:ascii="Times New Roman" w:hAnsi="Times New Roman"/>
          <w:sz w:val="24"/>
        </w:rPr>
        <w:t xml:space="preserve"> calcolo a costi specifici.</w:t>
      </w:r>
    </w:p>
    <w:p w:rsidR="00AE44D8" w:rsidRDefault="00AE44D8" w:rsidP="00660BBA">
      <w:pPr>
        <w:ind w:firstLine="708"/>
        <w:jc w:val="both"/>
        <w:rPr>
          <w:rFonts w:ascii="Times New Roman" w:hAnsi="Times New Roman"/>
          <w:sz w:val="24"/>
        </w:rPr>
      </w:pPr>
      <w:r>
        <w:rPr>
          <w:rFonts w:ascii="Times New Roman" w:hAnsi="Times New Roman"/>
          <w:sz w:val="24"/>
        </w:rPr>
        <w:t xml:space="preserve">Per determinare il </w:t>
      </w:r>
      <w:proofErr w:type="spellStart"/>
      <w:r w:rsidRPr="007D702C">
        <w:rPr>
          <w:rFonts w:ascii="Times New Roman" w:hAnsi="Times New Roman"/>
          <w:i/>
          <w:sz w:val="24"/>
        </w:rPr>
        <w:t>Roa</w:t>
      </w:r>
      <w:proofErr w:type="spellEnd"/>
      <w:r>
        <w:rPr>
          <w:rFonts w:ascii="Times New Roman" w:hAnsi="Times New Roman"/>
          <w:sz w:val="24"/>
        </w:rPr>
        <w:t xml:space="preserve"> delle singole </w:t>
      </w:r>
      <w:proofErr w:type="spellStart"/>
      <w:r>
        <w:rPr>
          <w:rFonts w:ascii="Times New Roman" w:hAnsi="Times New Roman"/>
          <w:sz w:val="24"/>
        </w:rPr>
        <w:t>Asa</w:t>
      </w:r>
      <w:proofErr w:type="spellEnd"/>
      <w:r>
        <w:rPr>
          <w:rFonts w:ascii="Times New Roman" w:hAnsi="Times New Roman"/>
          <w:sz w:val="24"/>
        </w:rPr>
        <w:t xml:space="preserve"> o dei singoli business, oltre al II margine di contribuzione, è necessario avere una grandezza</w:t>
      </w:r>
      <w:r w:rsidR="00140E5A">
        <w:rPr>
          <w:rFonts w:ascii="Times New Roman" w:hAnsi="Times New Roman"/>
          <w:sz w:val="24"/>
        </w:rPr>
        <w:t xml:space="preserve"> che sia</w:t>
      </w:r>
      <w:r>
        <w:rPr>
          <w:rFonts w:ascii="Times New Roman" w:hAnsi="Times New Roman"/>
          <w:sz w:val="24"/>
        </w:rPr>
        <w:t xml:space="preserve"> espressione degli investimenti effettuati. Ebbene l</w:t>
      </w:r>
      <w:r w:rsidRPr="007D702C">
        <w:rPr>
          <w:rFonts w:ascii="Times New Roman" w:hAnsi="Times New Roman"/>
          <w:sz w:val="24"/>
        </w:rPr>
        <w:t>a</w:t>
      </w:r>
      <w:r>
        <w:rPr>
          <w:rFonts w:ascii="Times New Roman" w:hAnsi="Times New Roman"/>
          <w:sz w:val="24"/>
        </w:rPr>
        <w:t xml:space="preserve"> logica, che privilegia la caratteristica della specificità, è opportuno che venga applicata anche alle varie componenti dell’Attivo netto. A livello di capitale circolante l’attribuzione ai business dei vari elementi non dovrebbe comportare particolari pro</w:t>
      </w:r>
      <w:r w:rsidR="00E91295">
        <w:rPr>
          <w:rFonts w:ascii="Times New Roman" w:hAnsi="Times New Roman"/>
          <w:sz w:val="24"/>
        </w:rPr>
        <w:t xml:space="preserve">blemi. </w:t>
      </w:r>
      <w:r>
        <w:rPr>
          <w:rFonts w:ascii="Times New Roman" w:hAnsi="Times New Roman"/>
          <w:sz w:val="24"/>
        </w:rPr>
        <w:t>I Crediti, infatti, sono legati ai singoli clienti che qual</w:t>
      </w:r>
      <w:r w:rsidR="008B7DFC">
        <w:rPr>
          <w:rFonts w:ascii="Times New Roman" w:hAnsi="Times New Roman"/>
          <w:sz w:val="24"/>
        </w:rPr>
        <w:t>ificano i vari business; per le</w:t>
      </w:r>
      <w:r>
        <w:rPr>
          <w:rFonts w:ascii="Times New Roman" w:hAnsi="Times New Roman"/>
          <w:sz w:val="24"/>
        </w:rPr>
        <w:t xml:space="preserve"> Rimanenze di business invece può essere necessario effettuare delle valutazioni che, partendo dalle richieste dei clienti, consentano una stima delle scorte dedicate. A livello di immobilizzazioni, siano esse materiali, immateriali o finanziarie, queste andranno attribuite solo laddove risultino “specifiche” e quindi esistenti in quanto esiste il business. Ne sono u</w:t>
      </w:r>
      <w:r w:rsidR="008B7DFC">
        <w:rPr>
          <w:rFonts w:ascii="Times New Roman" w:hAnsi="Times New Roman"/>
          <w:sz w:val="24"/>
        </w:rPr>
        <w:t>n esempio gli impianti dedicati</w:t>
      </w:r>
      <w:r>
        <w:rPr>
          <w:rFonts w:ascii="Times New Roman" w:hAnsi="Times New Roman"/>
          <w:sz w:val="24"/>
        </w:rPr>
        <w:t>, le spese di ricerca e sviluppo sostenute per l’innovazione in un singolo specifico business, le partecipazioni azionarie in altre aziende “funzionali” allo svolgimento del business.</w:t>
      </w:r>
    </w:p>
    <w:p w:rsidR="00AE44D8" w:rsidRDefault="00AE44D8" w:rsidP="00660BBA">
      <w:pPr>
        <w:ind w:firstLine="708"/>
        <w:jc w:val="both"/>
        <w:rPr>
          <w:rFonts w:ascii="Times New Roman" w:hAnsi="Times New Roman"/>
          <w:sz w:val="24"/>
        </w:rPr>
      </w:pPr>
      <w:r>
        <w:rPr>
          <w:rFonts w:ascii="Times New Roman" w:hAnsi="Times New Roman"/>
          <w:sz w:val="24"/>
        </w:rPr>
        <w:t>In questi casi lo schema di analisi che si suggerisce di utilizzare, è quello presentato in</w:t>
      </w:r>
      <w:r w:rsidRPr="00CF3016">
        <w:rPr>
          <w:rFonts w:ascii="Times New Roman" w:hAnsi="Times New Roman"/>
          <w:color w:val="FF0000"/>
          <w:sz w:val="24"/>
        </w:rPr>
        <w:t xml:space="preserve"> </w:t>
      </w:r>
      <w:r w:rsidR="00A05EF6">
        <w:rPr>
          <w:rFonts w:ascii="Times New Roman" w:hAnsi="Times New Roman"/>
          <w:sz w:val="24"/>
        </w:rPr>
        <w:t>Figura 1</w:t>
      </w:r>
      <w:r w:rsidRPr="00F464BB">
        <w:rPr>
          <w:rFonts w:ascii="Times New Roman" w:hAnsi="Times New Roman"/>
          <w:sz w:val="24"/>
        </w:rPr>
        <w:t>,</w:t>
      </w:r>
      <w:r>
        <w:rPr>
          <w:rFonts w:ascii="Times New Roman" w:hAnsi="Times New Roman"/>
          <w:color w:val="FF0000"/>
          <w:sz w:val="24"/>
        </w:rPr>
        <w:t xml:space="preserve"> </w:t>
      </w:r>
      <w:r>
        <w:rPr>
          <w:rFonts w:ascii="Times New Roman" w:hAnsi="Times New Roman"/>
          <w:sz w:val="24"/>
        </w:rPr>
        <w:t xml:space="preserve">che propone una scomposizione delle due determinanti il </w:t>
      </w:r>
      <w:proofErr w:type="spellStart"/>
      <w:r>
        <w:rPr>
          <w:rFonts w:ascii="Times New Roman" w:hAnsi="Times New Roman"/>
          <w:i/>
          <w:sz w:val="24"/>
        </w:rPr>
        <w:t>Roi</w:t>
      </w:r>
      <w:proofErr w:type="spellEnd"/>
      <w:r>
        <w:rPr>
          <w:rFonts w:ascii="Times New Roman" w:hAnsi="Times New Roman"/>
          <w:i/>
          <w:sz w:val="24"/>
        </w:rPr>
        <w:t>/</w:t>
      </w:r>
      <w:proofErr w:type="spellStart"/>
      <w:r>
        <w:rPr>
          <w:rFonts w:ascii="Times New Roman" w:hAnsi="Times New Roman"/>
          <w:i/>
          <w:sz w:val="24"/>
        </w:rPr>
        <w:t>Roa</w:t>
      </w:r>
      <w:proofErr w:type="spellEnd"/>
      <w:r>
        <w:rPr>
          <w:rFonts w:ascii="Times New Roman" w:hAnsi="Times New Roman"/>
          <w:sz w:val="24"/>
        </w:rPr>
        <w:t xml:space="preserve">, </w:t>
      </w:r>
      <w:proofErr w:type="spellStart"/>
      <w:r>
        <w:rPr>
          <w:rFonts w:ascii="Times New Roman" w:hAnsi="Times New Roman"/>
          <w:i/>
          <w:sz w:val="24"/>
        </w:rPr>
        <w:t>Ros</w:t>
      </w:r>
      <w:proofErr w:type="spellEnd"/>
      <w:r>
        <w:rPr>
          <w:rFonts w:ascii="Times New Roman" w:hAnsi="Times New Roman"/>
          <w:sz w:val="24"/>
        </w:rPr>
        <w:t xml:space="preserve"> e </w:t>
      </w:r>
      <w:proofErr w:type="spellStart"/>
      <w:r>
        <w:rPr>
          <w:rFonts w:ascii="Times New Roman" w:hAnsi="Times New Roman"/>
          <w:i/>
          <w:sz w:val="24"/>
        </w:rPr>
        <w:t>Rot</w:t>
      </w:r>
      <w:proofErr w:type="spellEnd"/>
      <w:r w:rsidR="008B7DFC">
        <w:rPr>
          <w:rFonts w:ascii="Times New Roman" w:hAnsi="Times New Roman"/>
          <w:sz w:val="24"/>
        </w:rPr>
        <w:t xml:space="preserve">, </w:t>
      </w:r>
      <w:r>
        <w:rPr>
          <w:rFonts w:ascii="Times New Roman" w:hAnsi="Times New Roman"/>
          <w:sz w:val="24"/>
        </w:rPr>
        <w:t>evidenziando e non imputando ai singoli business i costi aziendali comuni e gli elementi dell’attivo anch’essi comuni. In questo caso, vi sono in aggiunta ai tradizionali indicatori (</w:t>
      </w:r>
      <w:proofErr w:type="spellStart"/>
      <w:r>
        <w:rPr>
          <w:rFonts w:ascii="Times New Roman" w:hAnsi="Times New Roman"/>
          <w:i/>
          <w:sz w:val="24"/>
        </w:rPr>
        <w:t>Ros</w:t>
      </w:r>
      <w:proofErr w:type="spellEnd"/>
      <w:r>
        <w:rPr>
          <w:rFonts w:ascii="Times New Roman" w:hAnsi="Times New Roman"/>
          <w:i/>
          <w:sz w:val="24"/>
        </w:rPr>
        <w:t xml:space="preserve"> e </w:t>
      </w:r>
      <w:proofErr w:type="spellStart"/>
      <w:r>
        <w:rPr>
          <w:rFonts w:ascii="Times New Roman" w:hAnsi="Times New Roman"/>
          <w:i/>
          <w:sz w:val="24"/>
        </w:rPr>
        <w:t>Rot</w:t>
      </w:r>
      <w:proofErr w:type="spellEnd"/>
      <w:r w:rsidR="00140E5A">
        <w:rPr>
          <w:rFonts w:ascii="Times New Roman" w:hAnsi="Times New Roman"/>
          <w:sz w:val="24"/>
        </w:rPr>
        <w:t>)</w:t>
      </w:r>
      <w:r>
        <w:rPr>
          <w:rFonts w:ascii="Times New Roman" w:hAnsi="Times New Roman"/>
          <w:sz w:val="24"/>
        </w:rPr>
        <w:t xml:space="preserve"> il saggio di incidenza dei costi fissi comuni, che va a diminuire la redditività delle vendite delle </w:t>
      </w:r>
      <w:proofErr w:type="spellStart"/>
      <w:r>
        <w:rPr>
          <w:rFonts w:ascii="Times New Roman" w:hAnsi="Times New Roman"/>
          <w:sz w:val="24"/>
        </w:rPr>
        <w:t>Asa</w:t>
      </w:r>
      <w:proofErr w:type="spellEnd"/>
      <w:r>
        <w:rPr>
          <w:rFonts w:ascii="Times New Roman" w:hAnsi="Times New Roman"/>
          <w:sz w:val="24"/>
        </w:rPr>
        <w:t>, e il tasso di riduzione della rotazione, che sarà tanto più elevato quanto più l’attivo che non può essere allocato</w:t>
      </w:r>
      <w:r w:rsidR="00660BBA">
        <w:rPr>
          <w:rFonts w:ascii="Times New Roman" w:hAnsi="Times New Roman"/>
          <w:sz w:val="24"/>
        </w:rPr>
        <w:t>.</w:t>
      </w:r>
      <w:r>
        <w:rPr>
          <w:rFonts w:ascii="Times New Roman" w:hAnsi="Times New Roman"/>
          <w:sz w:val="24"/>
        </w:rPr>
        <w:t xml:space="preserve"> </w:t>
      </w:r>
    </w:p>
    <w:p w:rsidR="00B42B13" w:rsidRDefault="005B14EB" w:rsidP="00152C95">
      <w:pPr>
        <w:jc w:val="both"/>
        <w:rPr>
          <w:rFonts w:ascii="Times New Roman" w:hAnsi="Times New Roman"/>
          <w:sz w:val="24"/>
        </w:rPr>
      </w:pPr>
      <w:r>
        <w:pict>
          <v:shape id="_x0000_s1060" type="#_x0000_t75" style="position:absolute;left:0;text-align:left;margin-left:30pt;margin-top:1.15pt;width:412.8pt;height:251.65pt;z-index:4">
            <v:imagedata r:id="rId13" o:title="" cropbottom="2983f"/>
          </v:shape>
        </w:pict>
      </w:r>
    </w:p>
    <w:p w:rsidR="00B42B13" w:rsidRDefault="00B42B13" w:rsidP="00152C95">
      <w:pPr>
        <w:jc w:val="both"/>
        <w:rPr>
          <w:rFonts w:ascii="Times New Roman" w:hAnsi="Times New Roman"/>
          <w:sz w:val="24"/>
        </w:rPr>
      </w:pPr>
    </w:p>
    <w:p w:rsidR="00F464BB" w:rsidRDefault="00F464BB" w:rsidP="00152C95">
      <w:pPr>
        <w:jc w:val="both"/>
        <w:rPr>
          <w:rFonts w:ascii="Times New Roman" w:hAnsi="Times New Roman"/>
          <w:sz w:val="24"/>
        </w:rPr>
      </w:pPr>
    </w:p>
    <w:p w:rsidR="00F464BB" w:rsidRPr="00B42B13" w:rsidRDefault="00F464BB" w:rsidP="00152C95">
      <w:pPr>
        <w:jc w:val="both"/>
        <w:rPr>
          <w:rFonts w:ascii="Times New Roman" w:hAnsi="Times New Roman"/>
          <w:sz w:val="24"/>
        </w:rPr>
      </w:pPr>
    </w:p>
    <w:p w:rsidR="00F464BB" w:rsidRDefault="00F464BB" w:rsidP="00152C95">
      <w:pPr>
        <w:jc w:val="both"/>
        <w:rPr>
          <w:rFonts w:ascii="Times New Roman" w:hAnsi="Times New Roman"/>
          <w:sz w:val="24"/>
        </w:rPr>
      </w:pPr>
    </w:p>
    <w:p w:rsidR="00F464BB" w:rsidRDefault="00F464BB" w:rsidP="00152C95">
      <w:pPr>
        <w:jc w:val="both"/>
        <w:rPr>
          <w:rFonts w:ascii="Times New Roman" w:hAnsi="Times New Roman"/>
          <w:sz w:val="24"/>
        </w:rPr>
      </w:pPr>
    </w:p>
    <w:p w:rsidR="00F464BB" w:rsidRDefault="00F464BB" w:rsidP="00152C95">
      <w:pPr>
        <w:jc w:val="both"/>
        <w:rPr>
          <w:rFonts w:ascii="Times New Roman" w:hAnsi="Times New Roman"/>
          <w:sz w:val="24"/>
        </w:rPr>
      </w:pPr>
    </w:p>
    <w:p w:rsidR="00F464BB" w:rsidRDefault="00F464BB" w:rsidP="00152C95">
      <w:pPr>
        <w:jc w:val="both"/>
        <w:rPr>
          <w:rFonts w:ascii="Times New Roman" w:hAnsi="Times New Roman"/>
          <w:sz w:val="24"/>
        </w:rPr>
      </w:pPr>
    </w:p>
    <w:p w:rsidR="00F464BB" w:rsidRDefault="00F464BB" w:rsidP="00152C95">
      <w:pPr>
        <w:jc w:val="both"/>
        <w:rPr>
          <w:rFonts w:ascii="Times New Roman" w:hAnsi="Times New Roman"/>
          <w:sz w:val="24"/>
        </w:rPr>
      </w:pPr>
    </w:p>
    <w:p w:rsidR="00F464BB" w:rsidRDefault="00F464BB" w:rsidP="00152C95">
      <w:pPr>
        <w:jc w:val="both"/>
        <w:rPr>
          <w:rFonts w:ascii="Times New Roman" w:hAnsi="Times New Roman"/>
          <w:sz w:val="24"/>
        </w:rPr>
      </w:pPr>
    </w:p>
    <w:p w:rsidR="00F464BB" w:rsidRDefault="00A05EF6" w:rsidP="00152C95">
      <w:pPr>
        <w:jc w:val="both"/>
        <w:rPr>
          <w:rFonts w:ascii="Times New Roman" w:hAnsi="Times New Roman"/>
          <w:sz w:val="24"/>
        </w:rPr>
      </w:pPr>
      <w:r>
        <w:rPr>
          <w:rFonts w:ascii="Times New Roman" w:hAnsi="Times New Roman"/>
          <w:sz w:val="24"/>
        </w:rPr>
        <w:t xml:space="preserve">Figura 1 - </w:t>
      </w:r>
      <w:r w:rsidR="008B7DFC">
        <w:rPr>
          <w:rFonts w:ascii="Times New Roman" w:hAnsi="Times New Roman"/>
          <w:sz w:val="24"/>
        </w:rPr>
        <w:t>Un possibile schema per l’</w:t>
      </w:r>
      <w:r w:rsidR="00A4181B">
        <w:rPr>
          <w:rFonts w:ascii="Times New Roman" w:hAnsi="Times New Roman"/>
          <w:sz w:val="24"/>
        </w:rPr>
        <w:t>analisi del ROI/ROA nell’</w:t>
      </w:r>
      <w:r w:rsidR="008B7DFC">
        <w:rPr>
          <w:rFonts w:ascii="Times New Roman" w:hAnsi="Times New Roman"/>
          <w:sz w:val="24"/>
        </w:rPr>
        <w:t xml:space="preserve"> impresa Multi ASA</w:t>
      </w:r>
    </w:p>
    <w:p w:rsidR="00642B69" w:rsidRDefault="00642B69" w:rsidP="00152C95">
      <w:pPr>
        <w:ind w:firstLine="708"/>
        <w:jc w:val="both"/>
        <w:rPr>
          <w:rFonts w:ascii="Times New Roman" w:hAnsi="Times New Roman"/>
          <w:sz w:val="24"/>
        </w:rPr>
      </w:pPr>
    </w:p>
    <w:p w:rsidR="00AE44D8" w:rsidRDefault="00AE44D8" w:rsidP="00660BBA">
      <w:pPr>
        <w:ind w:firstLine="708"/>
        <w:jc w:val="both"/>
        <w:rPr>
          <w:rFonts w:ascii="Times New Roman" w:hAnsi="Times New Roman"/>
          <w:sz w:val="24"/>
        </w:rPr>
      </w:pPr>
      <w:r>
        <w:rPr>
          <w:rFonts w:ascii="Times New Roman" w:hAnsi="Times New Roman"/>
          <w:sz w:val="24"/>
        </w:rPr>
        <w:t>I dati per poter effettua</w:t>
      </w:r>
      <w:r w:rsidR="00140E5A">
        <w:rPr>
          <w:rFonts w:ascii="Times New Roman" w:hAnsi="Times New Roman"/>
          <w:sz w:val="24"/>
        </w:rPr>
        <w:t>re quest’analisi sono riportati</w:t>
      </w:r>
      <w:r>
        <w:rPr>
          <w:rFonts w:ascii="Times New Roman" w:hAnsi="Times New Roman"/>
          <w:sz w:val="24"/>
        </w:rPr>
        <w:t xml:space="preserve"> in Tabella</w:t>
      </w:r>
      <w:r w:rsidR="00A05EF6">
        <w:rPr>
          <w:rFonts w:ascii="Times New Roman" w:hAnsi="Times New Roman"/>
          <w:sz w:val="24"/>
        </w:rPr>
        <w:t xml:space="preserve"> 4 </w:t>
      </w:r>
      <w:r w:rsidR="00140E5A">
        <w:rPr>
          <w:rFonts w:ascii="Times New Roman" w:hAnsi="Times New Roman"/>
          <w:sz w:val="24"/>
        </w:rPr>
        <w:t>per</w:t>
      </w:r>
      <w:r>
        <w:rPr>
          <w:rFonts w:ascii="Times New Roman" w:hAnsi="Times New Roman"/>
          <w:sz w:val="24"/>
        </w:rPr>
        <w:t xml:space="preserve"> il conto economico per </w:t>
      </w:r>
      <w:proofErr w:type="spellStart"/>
      <w:r>
        <w:rPr>
          <w:rFonts w:ascii="Times New Roman" w:hAnsi="Times New Roman"/>
          <w:sz w:val="24"/>
        </w:rPr>
        <w:t>Asa</w:t>
      </w:r>
      <w:proofErr w:type="spellEnd"/>
      <w:r>
        <w:rPr>
          <w:rFonts w:ascii="Times New Roman" w:hAnsi="Times New Roman"/>
          <w:sz w:val="24"/>
        </w:rPr>
        <w:t xml:space="preserve"> del 2007</w:t>
      </w:r>
      <w:r w:rsidRPr="0071223E">
        <w:rPr>
          <w:rFonts w:ascii="Times New Roman" w:hAnsi="Times New Roman"/>
          <w:sz w:val="24"/>
        </w:rPr>
        <w:t xml:space="preserve"> e</w:t>
      </w:r>
      <w:r w:rsidR="00A4181B">
        <w:rPr>
          <w:rFonts w:ascii="Times New Roman" w:hAnsi="Times New Roman"/>
          <w:sz w:val="24"/>
        </w:rPr>
        <w:t xml:space="preserve"> in Tabella </w:t>
      </w:r>
      <w:r w:rsidR="00A05EF6">
        <w:rPr>
          <w:rFonts w:ascii="Times New Roman" w:hAnsi="Times New Roman"/>
          <w:sz w:val="24"/>
        </w:rPr>
        <w:t xml:space="preserve">5 </w:t>
      </w:r>
      <w:r w:rsidR="00140E5A">
        <w:rPr>
          <w:rFonts w:ascii="Times New Roman" w:hAnsi="Times New Roman"/>
          <w:sz w:val="24"/>
        </w:rPr>
        <w:t xml:space="preserve">per </w:t>
      </w:r>
      <w:r>
        <w:rPr>
          <w:rFonts w:ascii="Times New Roman" w:hAnsi="Times New Roman"/>
          <w:sz w:val="24"/>
        </w:rPr>
        <w:t xml:space="preserve">il prospetto degli Asset di </w:t>
      </w:r>
      <w:proofErr w:type="spellStart"/>
      <w:r>
        <w:rPr>
          <w:rFonts w:ascii="Times New Roman" w:hAnsi="Times New Roman"/>
          <w:sz w:val="24"/>
        </w:rPr>
        <w:t>Asa</w:t>
      </w:r>
      <w:proofErr w:type="spellEnd"/>
      <w:r>
        <w:rPr>
          <w:rFonts w:ascii="Times New Roman" w:hAnsi="Times New Roman"/>
          <w:sz w:val="24"/>
        </w:rPr>
        <w:t>;</w:t>
      </w:r>
      <w:r w:rsidRPr="0071223E">
        <w:rPr>
          <w:rFonts w:ascii="Times New Roman" w:hAnsi="Times New Roman"/>
          <w:sz w:val="24"/>
        </w:rPr>
        <w:t xml:space="preserve"> naturalmente</w:t>
      </w:r>
      <w:r>
        <w:rPr>
          <w:rFonts w:ascii="Times New Roman" w:hAnsi="Times New Roman"/>
          <w:sz w:val="24"/>
        </w:rPr>
        <w:t xml:space="preserve"> la loro elaborazione è avvenuta applicando le logiche </w:t>
      </w:r>
      <w:r w:rsidR="00642B69">
        <w:rPr>
          <w:rFonts w:ascii="Times New Roman" w:hAnsi="Times New Roman"/>
          <w:sz w:val="24"/>
        </w:rPr>
        <w:t>della specificità suggerite da</w:t>
      </w:r>
      <w:r>
        <w:rPr>
          <w:rFonts w:ascii="Times New Roman" w:hAnsi="Times New Roman"/>
          <w:sz w:val="24"/>
        </w:rPr>
        <w:t>l</w:t>
      </w:r>
      <w:r w:rsidR="00642B69">
        <w:rPr>
          <w:rFonts w:ascii="Times New Roman" w:hAnsi="Times New Roman"/>
          <w:sz w:val="24"/>
        </w:rPr>
        <w:t xml:space="preserve"> </w:t>
      </w:r>
      <w:proofErr w:type="spellStart"/>
      <w:r w:rsidR="00642B69">
        <w:rPr>
          <w:rFonts w:ascii="Times New Roman" w:hAnsi="Times New Roman"/>
          <w:sz w:val="24"/>
        </w:rPr>
        <w:t>Traceable</w:t>
      </w:r>
      <w:proofErr w:type="spellEnd"/>
      <w:r w:rsidR="00642B69">
        <w:rPr>
          <w:rFonts w:ascii="Times New Roman" w:hAnsi="Times New Roman"/>
          <w:sz w:val="24"/>
        </w:rPr>
        <w:t xml:space="preserve"> </w:t>
      </w:r>
      <w:proofErr w:type="spellStart"/>
      <w:r w:rsidR="00642B69">
        <w:rPr>
          <w:rFonts w:ascii="Times New Roman" w:hAnsi="Times New Roman"/>
          <w:sz w:val="24"/>
        </w:rPr>
        <w:t>Costing</w:t>
      </w:r>
      <w:proofErr w:type="spellEnd"/>
      <w:r w:rsidR="00642B69">
        <w:rPr>
          <w:rFonts w:ascii="Times New Roman" w:hAnsi="Times New Roman"/>
          <w:sz w:val="24"/>
        </w:rPr>
        <w:t>.</w:t>
      </w:r>
    </w:p>
    <w:p w:rsidR="00F464BB" w:rsidRPr="00B42B13" w:rsidRDefault="005B14EB" w:rsidP="00152C95">
      <w:pPr>
        <w:ind w:firstLine="708"/>
        <w:jc w:val="both"/>
        <w:rPr>
          <w:rFonts w:ascii="Times New Roman" w:hAnsi="Times New Roman"/>
          <w:sz w:val="24"/>
        </w:rPr>
      </w:pPr>
      <w:r>
        <w:pict>
          <v:shape id="_x0000_s1061" type="#_x0000_t75" style="position:absolute;left:0;text-align:left;margin-left:0;margin-top:0;width:498.25pt;height:197.05pt;z-index:5">
            <v:imagedata r:id="rId14" o:title="" cropbottom="4851f"/>
          </v:shape>
        </w:pict>
      </w:r>
    </w:p>
    <w:p w:rsidR="00E91295" w:rsidRDefault="00E91295" w:rsidP="00152C95">
      <w:pPr>
        <w:ind w:firstLine="708"/>
        <w:jc w:val="both"/>
        <w:rPr>
          <w:rFonts w:ascii="Times New Roman" w:hAnsi="Times New Roman"/>
          <w:sz w:val="24"/>
        </w:rPr>
      </w:pPr>
    </w:p>
    <w:p w:rsidR="00E91295" w:rsidRDefault="00E91295" w:rsidP="00152C95">
      <w:pPr>
        <w:ind w:firstLine="708"/>
        <w:jc w:val="both"/>
        <w:rPr>
          <w:rFonts w:ascii="Times New Roman" w:hAnsi="Times New Roman"/>
          <w:sz w:val="24"/>
        </w:rPr>
      </w:pPr>
    </w:p>
    <w:p w:rsidR="00E91295" w:rsidRDefault="00E91295" w:rsidP="00152C95">
      <w:pPr>
        <w:ind w:firstLine="708"/>
        <w:jc w:val="both"/>
        <w:rPr>
          <w:rFonts w:ascii="Times New Roman" w:hAnsi="Times New Roman"/>
          <w:sz w:val="24"/>
        </w:rPr>
      </w:pPr>
    </w:p>
    <w:p w:rsidR="00E91295" w:rsidRDefault="00E91295" w:rsidP="00152C95">
      <w:pPr>
        <w:ind w:firstLine="708"/>
        <w:jc w:val="both"/>
        <w:rPr>
          <w:rFonts w:ascii="Times New Roman" w:hAnsi="Times New Roman"/>
          <w:sz w:val="24"/>
        </w:rPr>
      </w:pPr>
    </w:p>
    <w:p w:rsidR="00E91295" w:rsidRDefault="00E91295" w:rsidP="00152C95">
      <w:pPr>
        <w:ind w:firstLine="708"/>
        <w:jc w:val="both"/>
        <w:rPr>
          <w:rFonts w:ascii="Times New Roman" w:hAnsi="Times New Roman"/>
          <w:sz w:val="24"/>
        </w:rPr>
      </w:pPr>
    </w:p>
    <w:p w:rsidR="00E91295" w:rsidRDefault="00E91295" w:rsidP="00152C95">
      <w:pPr>
        <w:ind w:firstLine="708"/>
        <w:jc w:val="both"/>
        <w:rPr>
          <w:rFonts w:ascii="Times New Roman" w:hAnsi="Times New Roman"/>
          <w:sz w:val="24"/>
        </w:rPr>
      </w:pPr>
    </w:p>
    <w:p w:rsidR="00E91295" w:rsidRDefault="00E91295" w:rsidP="00152C95">
      <w:pPr>
        <w:ind w:firstLine="708"/>
        <w:jc w:val="both"/>
        <w:rPr>
          <w:rFonts w:ascii="Times New Roman" w:hAnsi="Times New Roman"/>
          <w:sz w:val="24"/>
        </w:rPr>
      </w:pPr>
    </w:p>
    <w:p w:rsidR="00E91295" w:rsidRDefault="00A05EF6" w:rsidP="00152C95">
      <w:pPr>
        <w:ind w:firstLine="708"/>
        <w:jc w:val="both"/>
        <w:rPr>
          <w:rFonts w:ascii="Times New Roman" w:hAnsi="Times New Roman"/>
          <w:sz w:val="24"/>
        </w:rPr>
      </w:pPr>
      <w:r>
        <w:rPr>
          <w:rFonts w:ascii="Times New Roman" w:hAnsi="Times New Roman"/>
          <w:sz w:val="24"/>
        </w:rPr>
        <w:t xml:space="preserve">Tabella 5 – </w:t>
      </w:r>
      <w:proofErr w:type="spellStart"/>
      <w:r>
        <w:rPr>
          <w:rFonts w:ascii="Times New Roman" w:hAnsi="Times New Roman"/>
          <w:sz w:val="24"/>
        </w:rPr>
        <w:t>Assets</w:t>
      </w:r>
      <w:proofErr w:type="spellEnd"/>
      <w:r>
        <w:rPr>
          <w:rFonts w:ascii="Times New Roman" w:hAnsi="Times New Roman"/>
          <w:sz w:val="24"/>
        </w:rPr>
        <w:t xml:space="preserve"> </w:t>
      </w:r>
      <w:proofErr w:type="spellStart"/>
      <w:r>
        <w:rPr>
          <w:rFonts w:ascii="Times New Roman" w:hAnsi="Times New Roman"/>
          <w:sz w:val="24"/>
        </w:rPr>
        <w:t>Asa</w:t>
      </w:r>
      <w:proofErr w:type="spellEnd"/>
      <w:r>
        <w:rPr>
          <w:rFonts w:ascii="Times New Roman" w:hAnsi="Times New Roman"/>
          <w:sz w:val="24"/>
        </w:rPr>
        <w:t xml:space="preserve"> Impresa Dolciaria anno 2007</w:t>
      </w:r>
    </w:p>
    <w:p w:rsidR="00F464BB" w:rsidRDefault="00F464BB" w:rsidP="001A085B">
      <w:pPr>
        <w:jc w:val="both"/>
        <w:rPr>
          <w:rFonts w:ascii="Times New Roman" w:hAnsi="Times New Roman"/>
          <w:sz w:val="24"/>
        </w:rPr>
      </w:pPr>
    </w:p>
    <w:p w:rsidR="00AE44D8" w:rsidRDefault="00F97CE8" w:rsidP="00660BBA">
      <w:pPr>
        <w:ind w:firstLine="708"/>
        <w:jc w:val="both"/>
        <w:rPr>
          <w:rFonts w:ascii="Times New Roman" w:hAnsi="Times New Roman"/>
          <w:sz w:val="24"/>
        </w:rPr>
      </w:pPr>
      <w:r>
        <w:rPr>
          <w:rFonts w:ascii="Times New Roman" w:hAnsi="Times New Roman"/>
          <w:sz w:val="24"/>
        </w:rPr>
        <w:t>Con questi dati si può procedere</w:t>
      </w:r>
      <w:r w:rsidR="00582C3A">
        <w:rPr>
          <w:rFonts w:ascii="Times New Roman" w:hAnsi="Times New Roman"/>
          <w:sz w:val="24"/>
        </w:rPr>
        <w:t xml:space="preserve"> nell’applicazione dello schema presentato in</w:t>
      </w:r>
      <w:r w:rsidR="00582C3A" w:rsidRPr="00582C3A">
        <w:rPr>
          <w:rFonts w:ascii="Times New Roman" w:hAnsi="Times New Roman"/>
          <w:color w:val="FF0000"/>
          <w:sz w:val="24"/>
        </w:rPr>
        <w:t xml:space="preserve"> </w:t>
      </w:r>
      <w:r w:rsidR="00A05EF6">
        <w:rPr>
          <w:rFonts w:ascii="Times New Roman" w:hAnsi="Times New Roman"/>
          <w:sz w:val="24"/>
        </w:rPr>
        <w:t>Figura 1</w:t>
      </w:r>
      <w:r w:rsidR="00B42B13" w:rsidRPr="0004771E">
        <w:rPr>
          <w:rFonts w:ascii="Times New Roman" w:hAnsi="Times New Roman"/>
          <w:sz w:val="24"/>
        </w:rPr>
        <w:t>.</w:t>
      </w:r>
      <w:r>
        <w:rPr>
          <w:rFonts w:ascii="Times New Roman" w:hAnsi="Times New Roman"/>
          <w:sz w:val="24"/>
        </w:rPr>
        <w:t xml:space="preserve"> </w:t>
      </w:r>
      <w:r w:rsidR="00AE44D8">
        <w:rPr>
          <w:rFonts w:ascii="Times New Roman" w:hAnsi="Times New Roman"/>
          <w:sz w:val="24"/>
        </w:rPr>
        <w:t xml:space="preserve"> </w:t>
      </w:r>
      <w:r w:rsidR="00582C3A">
        <w:rPr>
          <w:rFonts w:ascii="Times New Roman" w:hAnsi="Times New Roman"/>
          <w:sz w:val="24"/>
        </w:rPr>
        <w:t>In primo luogo si può analizzare la redditività delle vendite (</w:t>
      </w:r>
      <w:proofErr w:type="spellStart"/>
      <w:r w:rsidR="00582C3A">
        <w:rPr>
          <w:rFonts w:ascii="Times New Roman" w:hAnsi="Times New Roman"/>
          <w:i/>
          <w:sz w:val="24"/>
        </w:rPr>
        <w:t>Ros</w:t>
      </w:r>
      <w:proofErr w:type="spellEnd"/>
      <w:r w:rsidR="00582C3A">
        <w:rPr>
          <w:rFonts w:ascii="Times New Roman" w:hAnsi="Times New Roman"/>
          <w:sz w:val="24"/>
        </w:rPr>
        <w:t xml:space="preserve">) che nel 2007 risulta del 13,71%. Questa è data (riga 1 </w:t>
      </w:r>
      <w:r w:rsidR="00A05EF6">
        <w:rPr>
          <w:rFonts w:ascii="Times New Roman" w:hAnsi="Times New Roman"/>
          <w:sz w:val="24"/>
        </w:rPr>
        <w:t>Tabella 6</w:t>
      </w:r>
      <w:r w:rsidR="00582C3A">
        <w:rPr>
          <w:rFonts w:ascii="Times New Roman" w:hAnsi="Times New Roman"/>
          <w:sz w:val="24"/>
        </w:rPr>
        <w:t xml:space="preserve">) dalla redditività delle vendite delle </w:t>
      </w:r>
      <w:proofErr w:type="spellStart"/>
      <w:r w:rsidR="00582C3A">
        <w:rPr>
          <w:rFonts w:ascii="Times New Roman" w:hAnsi="Times New Roman"/>
          <w:sz w:val="24"/>
        </w:rPr>
        <w:t>Asa</w:t>
      </w:r>
      <w:proofErr w:type="spellEnd"/>
      <w:r w:rsidR="00736865">
        <w:rPr>
          <w:rFonts w:ascii="Times New Roman" w:hAnsi="Times New Roman"/>
          <w:sz w:val="24"/>
        </w:rPr>
        <w:t xml:space="preserve"> del 21,64%</w:t>
      </w:r>
      <w:r w:rsidR="00582C3A">
        <w:rPr>
          <w:rFonts w:ascii="Times New Roman" w:hAnsi="Times New Roman"/>
          <w:sz w:val="24"/>
        </w:rPr>
        <w:t xml:space="preserve"> (riga</w:t>
      </w:r>
      <w:r w:rsidR="00151CCF">
        <w:rPr>
          <w:rFonts w:ascii="Times New Roman" w:hAnsi="Times New Roman"/>
          <w:sz w:val="24"/>
        </w:rPr>
        <w:t xml:space="preserve"> </w:t>
      </w:r>
      <w:r w:rsidR="00140E5A">
        <w:rPr>
          <w:rFonts w:ascii="Times New Roman" w:hAnsi="Times New Roman"/>
          <w:sz w:val="24"/>
        </w:rPr>
        <w:t>2 T</w:t>
      </w:r>
      <w:r w:rsidR="00A05EF6">
        <w:rPr>
          <w:rFonts w:ascii="Times New Roman" w:hAnsi="Times New Roman"/>
          <w:sz w:val="24"/>
        </w:rPr>
        <w:t>abella 6</w:t>
      </w:r>
      <w:r w:rsidR="00582C3A">
        <w:rPr>
          <w:rFonts w:ascii="Times New Roman" w:hAnsi="Times New Roman"/>
          <w:sz w:val="24"/>
        </w:rPr>
        <w:t>)</w:t>
      </w:r>
      <w:r w:rsidR="00736865">
        <w:rPr>
          <w:rFonts w:ascii="Times New Roman" w:hAnsi="Times New Roman"/>
          <w:sz w:val="24"/>
        </w:rPr>
        <w:t xml:space="preserve"> a cui va sottratta l’incidenza dei costi fissi comuni sui ricavi</w:t>
      </w:r>
      <w:r w:rsidR="00582C3A">
        <w:rPr>
          <w:rFonts w:ascii="Times New Roman" w:hAnsi="Times New Roman"/>
          <w:sz w:val="24"/>
        </w:rPr>
        <w:t xml:space="preserve"> </w:t>
      </w:r>
      <w:r w:rsidR="001515DC">
        <w:rPr>
          <w:rFonts w:ascii="Times New Roman" w:hAnsi="Times New Roman"/>
          <w:sz w:val="24"/>
        </w:rPr>
        <w:t xml:space="preserve">pari </w:t>
      </w:r>
      <w:r w:rsidR="00736865">
        <w:rPr>
          <w:rFonts w:ascii="Times New Roman" w:hAnsi="Times New Roman"/>
          <w:sz w:val="24"/>
        </w:rPr>
        <w:t>a 7,93 (riga</w:t>
      </w:r>
      <w:r w:rsidR="00151CCF">
        <w:rPr>
          <w:rFonts w:ascii="Times New Roman" w:hAnsi="Times New Roman"/>
          <w:sz w:val="24"/>
        </w:rPr>
        <w:t xml:space="preserve"> </w:t>
      </w:r>
      <w:r w:rsidR="00140E5A">
        <w:rPr>
          <w:rFonts w:ascii="Times New Roman" w:hAnsi="Times New Roman"/>
          <w:sz w:val="24"/>
        </w:rPr>
        <w:t>3 T</w:t>
      </w:r>
      <w:r w:rsidR="00A05EF6">
        <w:rPr>
          <w:rFonts w:ascii="Times New Roman" w:hAnsi="Times New Roman"/>
          <w:sz w:val="24"/>
        </w:rPr>
        <w:t>abella 6</w:t>
      </w:r>
      <w:r w:rsidR="00736865">
        <w:rPr>
          <w:rFonts w:ascii="Times New Roman" w:hAnsi="Times New Roman"/>
          <w:sz w:val="24"/>
        </w:rPr>
        <w:t xml:space="preserve">). La redditività delle vendite delle </w:t>
      </w:r>
      <w:proofErr w:type="spellStart"/>
      <w:r w:rsidR="00736865">
        <w:rPr>
          <w:rFonts w:ascii="Times New Roman" w:hAnsi="Times New Roman"/>
          <w:sz w:val="24"/>
        </w:rPr>
        <w:t>Asa</w:t>
      </w:r>
      <w:proofErr w:type="spellEnd"/>
      <w:r w:rsidR="00736865">
        <w:rPr>
          <w:rFonts w:ascii="Times New Roman" w:hAnsi="Times New Roman"/>
          <w:sz w:val="24"/>
        </w:rPr>
        <w:t xml:space="preserve"> è la media ponderata della redditività delle singole </w:t>
      </w:r>
      <w:proofErr w:type="spellStart"/>
      <w:r w:rsidR="00736865">
        <w:rPr>
          <w:rFonts w:ascii="Times New Roman" w:hAnsi="Times New Roman"/>
          <w:sz w:val="24"/>
        </w:rPr>
        <w:t>Asa</w:t>
      </w:r>
      <w:proofErr w:type="spellEnd"/>
      <w:r w:rsidR="00736865">
        <w:rPr>
          <w:rFonts w:ascii="Times New Roman" w:hAnsi="Times New Roman"/>
          <w:sz w:val="24"/>
        </w:rPr>
        <w:t>. Questa è calcolata come sommatoria della redditività dell’</w:t>
      </w:r>
      <w:proofErr w:type="spellStart"/>
      <w:r w:rsidR="00736865">
        <w:rPr>
          <w:rFonts w:ascii="Times New Roman" w:hAnsi="Times New Roman"/>
          <w:sz w:val="24"/>
        </w:rPr>
        <w:t>Asa</w:t>
      </w:r>
      <w:proofErr w:type="spellEnd"/>
      <w:r w:rsidR="00736865">
        <w:rPr>
          <w:rFonts w:ascii="Times New Roman" w:hAnsi="Times New Roman"/>
          <w:sz w:val="24"/>
        </w:rPr>
        <w:t xml:space="preserve"> Cacao (13,85%</w:t>
      </w:r>
      <w:r w:rsidR="00140E5A">
        <w:rPr>
          <w:rFonts w:ascii="Times New Roman" w:hAnsi="Times New Roman"/>
          <w:sz w:val="24"/>
        </w:rPr>
        <w:t>,</w:t>
      </w:r>
      <w:r w:rsidR="0042389C">
        <w:rPr>
          <w:rFonts w:ascii="Times New Roman" w:hAnsi="Times New Roman"/>
          <w:sz w:val="24"/>
        </w:rPr>
        <w:t xml:space="preserve"> riga 4</w:t>
      </w:r>
      <w:r w:rsidR="00736865">
        <w:rPr>
          <w:rFonts w:ascii="Times New Roman" w:hAnsi="Times New Roman"/>
          <w:sz w:val="24"/>
        </w:rPr>
        <w:t xml:space="preserve"> </w:t>
      </w:r>
      <w:r w:rsidR="00151CCF">
        <w:rPr>
          <w:rFonts w:ascii="Times New Roman" w:hAnsi="Times New Roman"/>
          <w:sz w:val="24"/>
        </w:rPr>
        <w:t>Ta</w:t>
      </w:r>
      <w:r w:rsidR="00736865">
        <w:rPr>
          <w:rFonts w:ascii="Times New Roman" w:hAnsi="Times New Roman"/>
          <w:sz w:val="24"/>
        </w:rPr>
        <w:t>b</w:t>
      </w:r>
      <w:r w:rsidR="00151CCF">
        <w:rPr>
          <w:rFonts w:ascii="Times New Roman" w:hAnsi="Times New Roman"/>
          <w:sz w:val="24"/>
        </w:rPr>
        <w:t xml:space="preserve">ella </w:t>
      </w:r>
      <w:r w:rsidR="00A05EF6">
        <w:rPr>
          <w:rFonts w:ascii="Times New Roman" w:hAnsi="Times New Roman"/>
          <w:sz w:val="24"/>
        </w:rPr>
        <w:t>6</w:t>
      </w:r>
      <w:r w:rsidR="00736865">
        <w:rPr>
          <w:rFonts w:ascii="Times New Roman" w:hAnsi="Times New Roman"/>
          <w:sz w:val="24"/>
        </w:rPr>
        <w:t>) per il peso di quest’area nel mix di vendita (30,425%</w:t>
      </w:r>
      <w:r w:rsidR="00140E5A">
        <w:rPr>
          <w:rFonts w:ascii="Times New Roman" w:hAnsi="Times New Roman"/>
          <w:sz w:val="24"/>
        </w:rPr>
        <w:t>,</w:t>
      </w:r>
      <w:r w:rsidR="00A05EF6">
        <w:rPr>
          <w:rFonts w:ascii="Times New Roman" w:hAnsi="Times New Roman"/>
          <w:sz w:val="24"/>
        </w:rPr>
        <w:t xml:space="preserve"> riga 5 Tabella 6</w:t>
      </w:r>
      <w:r w:rsidR="00736865">
        <w:rPr>
          <w:rFonts w:ascii="Times New Roman" w:hAnsi="Times New Roman"/>
          <w:sz w:val="24"/>
        </w:rPr>
        <w:t>), della redditività dell’</w:t>
      </w:r>
      <w:proofErr w:type="spellStart"/>
      <w:r w:rsidR="00736865">
        <w:rPr>
          <w:rFonts w:ascii="Times New Roman" w:hAnsi="Times New Roman"/>
          <w:sz w:val="24"/>
        </w:rPr>
        <w:t>Asa</w:t>
      </w:r>
      <w:proofErr w:type="spellEnd"/>
      <w:r w:rsidR="00736865">
        <w:rPr>
          <w:rFonts w:ascii="Times New Roman" w:hAnsi="Times New Roman"/>
          <w:sz w:val="24"/>
        </w:rPr>
        <w:t xml:space="preserve"> Zucchero (27,82%</w:t>
      </w:r>
      <w:r w:rsidR="00140E5A">
        <w:rPr>
          <w:rFonts w:ascii="Times New Roman" w:hAnsi="Times New Roman"/>
          <w:sz w:val="24"/>
        </w:rPr>
        <w:t xml:space="preserve">, </w:t>
      </w:r>
      <w:r w:rsidR="00A05EF6">
        <w:rPr>
          <w:rFonts w:ascii="Times New Roman" w:hAnsi="Times New Roman"/>
          <w:sz w:val="24"/>
        </w:rPr>
        <w:t>riga 6 Tabella 6</w:t>
      </w:r>
      <w:r w:rsidR="00736865">
        <w:rPr>
          <w:rFonts w:ascii="Times New Roman" w:hAnsi="Times New Roman"/>
          <w:sz w:val="24"/>
        </w:rPr>
        <w:t>) per il suo peso nel mix (60,394</w:t>
      </w:r>
      <w:proofErr w:type="gramStart"/>
      <w:r w:rsidR="00736865">
        <w:rPr>
          <w:rFonts w:ascii="Times New Roman" w:hAnsi="Times New Roman"/>
          <w:sz w:val="24"/>
        </w:rPr>
        <w:t>%</w:t>
      </w:r>
      <w:r w:rsidR="00140E5A">
        <w:rPr>
          <w:rFonts w:ascii="Times New Roman" w:hAnsi="Times New Roman"/>
          <w:sz w:val="24"/>
        </w:rPr>
        <w:t xml:space="preserve">, </w:t>
      </w:r>
      <w:r w:rsidR="001515DC">
        <w:rPr>
          <w:rFonts w:ascii="Times New Roman" w:hAnsi="Times New Roman"/>
          <w:sz w:val="24"/>
        </w:rPr>
        <w:t xml:space="preserve"> riga</w:t>
      </w:r>
      <w:proofErr w:type="gramEnd"/>
      <w:r w:rsidR="001515DC">
        <w:rPr>
          <w:rFonts w:ascii="Times New Roman" w:hAnsi="Times New Roman"/>
          <w:sz w:val="24"/>
        </w:rPr>
        <w:t xml:space="preserve"> 7 T</w:t>
      </w:r>
      <w:r w:rsidR="00A05EF6">
        <w:rPr>
          <w:rFonts w:ascii="Times New Roman" w:hAnsi="Times New Roman"/>
          <w:sz w:val="24"/>
        </w:rPr>
        <w:t>abella 2.6</w:t>
      </w:r>
      <w:r w:rsidR="00736865">
        <w:rPr>
          <w:rFonts w:ascii="Times New Roman" w:hAnsi="Times New Roman"/>
          <w:sz w:val="24"/>
        </w:rPr>
        <w:t>)</w:t>
      </w:r>
      <w:r w:rsidR="00AE44D8">
        <w:rPr>
          <w:rFonts w:ascii="Times New Roman" w:hAnsi="Times New Roman"/>
          <w:sz w:val="24"/>
        </w:rPr>
        <w:t xml:space="preserve"> </w:t>
      </w:r>
      <w:r w:rsidR="00736865">
        <w:rPr>
          <w:rFonts w:ascii="Times New Roman" w:hAnsi="Times New Roman"/>
          <w:sz w:val="24"/>
        </w:rPr>
        <w:t xml:space="preserve"> e, da ultimo, della redditività della nuova </w:t>
      </w:r>
      <w:proofErr w:type="spellStart"/>
      <w:r w:rsidR="00736865">
        <w:rPr>
          <w:rFonts w:ascii="Times New Roman" w:hAnsi="Times New Roman"/>
          <w:sz w:val="24"/>
        </w:rPr>
        <w:t>Asa</w:t>
      </w:r>
      <w:proofErr w:type="spellEnd"/>
      <w:r w:rsidR="00A21156">
        <w:rPr>
          <w:rFonts w:ascii="Times New Roman" w:hAnsi="Times New Roman"/>
          <w:sz w:val="24"/>
        </w:rPr>
        <w:t xml:space="preserve"> impianti di cacao (6,75%</w:t>
      </w:r>
      <w:r w:rsidR="001515DC">
        <w:rPr>
          <w:rFonts w:ascii="Times New Roman" w:hAnsi="Times New Roman"/>
          <w:sz w:val="24"/>
        </w:rPr>
        <w:t>, riga 8 T</w:t>
      </w:r>
      <w:r w:rsidR="00A05EF6">
        <w:rPr>
          <w:rFonts w:ascii="Times New Roman" w:hAnsi="Times New Roman"/>
          <w:sz w:val="24"/>
        </w:rPr>
        <w:t>abella 6</w:t>
      </w:r>
      <w:r w:rsidR="00A21156">
        <w:rPr>
          <w:rFonts w:ascii="Times New Roman" w:hAnsi="Times New Roman"/>
          <w:sz w:val="24"/>
        </w:rPr>
        <w:t>) per il suo peso nel mix (9,181%</w:t>
      </w:r>
      <w:r w:rsidR="001515DC">
        <w:rPr>
          <w:rFonts w:ascii="Times New Roman" w:hAnsi="Times New Roman"/>
          <w:sz w:val="24"/>
        </w:rPr>
        <w:t>, riga 9 T</w:t>
      </w:r>
      <w:r w:rsidR="00A05EF6">
        <w:rPr>
          <w:rFonts w:ascii="Times New Roman" w:hAnsi="Times New Roman"/>
          <w:sz w:val="24"/>
        </w:rPr>
        <w:t>abella 6</w:t>
      </w:r>
      <w:r w:rsidR="00A21156">
        <w:rPr>
          <w:rFonts w:ascii="Times New Roman" w:hAnsi="Times New Roman"/>
          <w:sz w:val="24"/>
        </w:rPr>
        <w:t>).</w:t>
      </w:r>
    </w:p>
    <w:p w:rsidR="00A05EF6" w:rsidRDefault="00A05EF6" w:rsidP="00660BBA">
      <w:pPr>
        <w:ind w:firstLine="708"/>
        <w:jc w:val="both"/>
        <w:rPr>
          <w:rFonts w:ascii="Times New Roman" w:hAnsi="Times New Roman"/>
          <w:sz w:val="24"/>
        </w:rPr>
      </w:pPr>
    </w:p>
    <w:p w:rsidR="00A05EF6" w:rsidRDefault="00A05EF6" w:rsidP="00660BBA">
      <w:pPr>
        <w:ind w:firstLine="708"/>
        <w:jc w:val="both"/>
        <w:rPr>
          <w:rFonts w:ascii="Times New Roman" w:hAnsi="Times New Roman"/>
          <w:sz w:val="24"/>
        </w:rPr>
      </w:pPr>
    </w:p>
    <w:p w:rsidR="00A05EF6" w:rsidRDefault="00A05EF6" w:rsidP="00660BBA">
      <w:pPr>
        <w:ind w:firstLine="708"/>
        <w:jc w:val="both"/>
        <w:rPr>
          <w:rFonts w:ascii="Times New Roman" w:hAnsi="Times New Roman"/>
          <w:sz w:val="24"/>
        </w:rPr>
      </w:pPr>
    </w:p>
    <w:p w:rsidR="00A05EF6" w:rsidRDefault="00A05EF6" w:rsidP="00660BBA">
      <w:pPr>
        <w:ind w:firstLine="708"/>
        <w:jc w:val="both"/>
        <w:rPr>
          <w:rFonts w:ascii="Times New Roman" w:hAnsi="Times New Roman"/>
          <w:sz w:val="24"/>
        </w:rPr>
      </w:pPr>
    </w:p>
    <w:p w:rsidR="00A05EF6" w:rsidRDefault="00A05EF6" w:rsidP="00660BBA">
      <w:pPr>
        <w:ind w:firstLine="708"/>
        <w:jc w:val="both"/>
        <w:rPr>
          <w:rFonts w:ascii="Times New Roman" w:hAnsi="Times New Roman"/>
          <w:sz w:val="24"/>
        </w:rPr>
      </w:pPr>
    </w:p>
    <w:p w:rsidR="00A05EF6" w:rsidRDefault="00A05EF6" w:rsidP="00660BBA">
      <w:pPr>
        <w:ind w:firstLine="708"/>
        <w:jc w:val="both"/>
        <w:rPr>
          <w:rFonts w:ascii="Times New Roman" w:hAnsi="Times New Roman"/>
          <w:sz w:val="24"/>
        </w:rPr>
      </w:pPr>
    </w:p>
    <w:p w:rsidR="00A05EF6" w:rsidRDefault="00A05EF6" w:rsidP="00660BBA">
      <w:pPr>
        <w:ind w:firstLine="708"/>
        <w:jc w:val="both"/>
        <w:rPr>
          <w:rFonts w:ascii="Times New Roman" w:hAnsi="Times New Roman"/>
          <w:sz w:val="24"/>
        </w:rPr>
      </w:pPr>
    </w:p>
    <w:p w:rsidR="00A05EF6" w:rsidRDefault="00A05EF6" w:rsidP="00660BBA">
      <w:pPr>
        <w:ind w:firstLine="708"/>
        <w:jc w:val="both"/>
        <w:rPr>
          <w:rFonts w:ascii="Times New Roman" w:hAnsi="Times New Roman"/>
          <w:sz w:val="24"/>
        </w:rPr>
      </w:pPr>
    </w:p>
    <w:p w:rsidR="00151CCF" w:rsidRPr="00151CCF" w:rsidRDefault="005B14EB" w:rsidP="001A085B">
      <w:pPr>
        <w:jc w:val="both"/>
        <w:rPr>
          <w:rFonts w:ascii="Times New Roman" w:hAnsi="Times New Roman"/>
          <w:sz w:val="24"/>
        </w:rPr>
      </w:pPr>
      <w:r>
        <w:lastRenderedPageBreak/>
        <w:pict>
          <v:shape id="_x0000_s1064" type="#_x0000_t75" style="position:absolute;left:0;text-align:left;margin-left:0;margin-top:0;width:498.15pt;height:316.15pt;z-index:6">
            <v:imagedata r:id="rId15" o:title="" cropbottom="4417f"/>
          </v:shape>
        </w:pict>
      </w:r>
    </w:p>
    <w:p w:rsidR="00151CCF" w:rsidRP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A05EF6" w:rsidP="001A085B">
      <w:pPr>
        <w:jc w:val="both"/>
        <w:rPr>
          <w:rFonts w:ascii="Times New Roman" w:hAnsi="Times New Roman"/>
          <w:sz w:val="24"/>
        </w:rPr>
      </w:pPr>
      <w:r>
        <w:rPr>
          <w:rFonts w:ascii="Times New Roman" w:hAnsi="Times New Roman"/>
          <w:sz w:val="24"/>
        </w:rPr>
        <w:t>Tabella 6 – Scomposizione per ASA della redditività delle vendite</w:t>
      </w:r>
    </w:p>
    <w:p w:rsidR="00A05EF6" w:rsidRDefault="00A05EF6" w:rsidP="001A085B">
      <w:pPr>
        <w:jc w:val="both"/>
        <w:rPr>
          <w:rFonts w:ascii="Times New Roman" w:hAnsi="Times New Roman"/>
          <w:sz w:val="24"/>
        </w:rPr>
      </w:pPr>
    </w:p>
    <w:p w:rsidR="00A21156" w:rsidRDefault="00A21156" w:rsidP="00660BBA">
      <w:pPr>
        <w:ind w:firstLine="708"/>
        <w:jc w:val="both"/>
        <w:rPr>
          <w:rFonts w:ascii="Times New Roman" w:hAnsi="Times New Roman"/>
          <w:sz w:val="24"/>
        </w:rPr>
      </w:pPr>
      <w:r>
        <w:rPr>
          <w:rFonts w:ascii="Times New Roman" w:hAnsi="Times New Roman"/>
          <w:sz w:val="24"/>
        </w:rPr>
        <w:t xml:space="preserve">Come si può notare l’impatto sulla redditività delle vendite della nuova </w:t>
      </w:r>
      <w:proofErr w:type="spellStart"/>
      <w:r>
        <w:rPr>
          <w:rFonts w:ascii="Times New Roman" w:hAnsi="Times New Roman"/>
          <w:sz w:val="24"/>
        </w:rPr>
        <w:t>Asa</w:t>
      </w:r>
      <w:proofErr w:type="spellEnd"/>
      <w:r>
        <w:rPr>
          <w:rFonts w:ascii="Times New Roman" w:hAnsi="Times New Roman"/>
          <w:sz w:val="24"/>
        </w:rPr>
        <w:t xml:space="preserve"> è il fattore penalizza</w:t>
      </w:r>
      <w:r w:rsidR="00E71BD4">
        <w:rPr>
          <w:rFonts w:ascii="Times New Roman" w:hAnsi="Times New Roman"/>
          <w:sz w:val="24"/>
        </w:rPr>
        <w:t xml:space="preserve">te per </w:t>
      </w:r>
      <w:r w:rsidR="00B03AA5">
        <w:rPr>
          <w:rFonts w:ascii="Times New Roman" w:hAnsi="Times New Roman"/>
          <w:sz w:val="24"/>
        </w:rPr>
        <w:t>la redditività aziendale</w:t>
      </w:r>
      <w:r w:rsidR="00E71BD4">
        <w:rPr>
          <w:rFonts w:ascii="Times New Roman" w:hAnsi="Times New Roman"/>
          <w:sz w:val="24"/>
        </w:rPr>
        <w:t>,</w:t>
      </w:r>
      <w:r>
        <w:rPr>
          <w:rFonts w:ascii="Times New Roman" w:hAnsi="Times New Roman"/>
          <w:sz w:val="24"/>
        </w:rPr>
        <w:t xml:space="preserve"> che</w:t>
      </w:r>
      <w:r w:rsidR="00E71BD4">
        <w:rPr>
          <w:rFonts w:ascii="Times New Roman" w:hAnsi="Times New Roman"/>
          <w:sz w:val="24"/>
        </w:rPr>
        <w:t xml:space="preserve"> senza questa nuova attività</w:t>
      </w:r>
      <w:r>
        <w:rPr>
          <w:rFonts w:ascii="Times New Roman" w:hAnsi="Times New Roman"/>
          <w:sz w:val="24"/>
        </w:rPr>
        <w:t xml:space="preserve"> sarebbe potuta essere ancora intorno al 18% come nel 2006</w:t>
      </w:r>
      <w:r w:rsidR="00A05EF6">
        <w:rPr>
          <w:rFonts w:ascii="Times New Roman" w:hAnsi="Times New Roman"/>
          <w:sz w:val="24"/>
        </w:rPr>
        <w:t xml:space="preserve">. Tuttavia </w:t>
      </w:r>
      <w:r w:rsidR="00B03AA5">
        <w:rPr>
          <w:rFonts w:ascii="Times New Roman" w:hAnsi="Times New Roman"/>
          <w:sz w:val="24"/>
        </w:rPr>
        <w:t>osserva</w:t>
      </w:r>
      <w:r w:rsidR="001515DC">
        <w:rPr>
          <w:rFonts w:ascii="Times New Roman" w:hAnsi="Times New Roman"/>
          <w:sz w:val="24"/>
        </w:rPr>
        <w:t>ndo il conto economico dell’</w:t>
      </w:r>
      <w:proofErr w:type="spellStart"/>
      <w:r w:rsidR="001515DC">
        <w:rPr>
          <w:rFonts w:ascii="Times New Roman" w:hAnsi="Times New Roman"/>
          <w:sz w:val="24"/>
        </w:rPr>
        <w:t>Asa</w:t>
      </w:r>
      <w:proofErr w:type="spellEnd"/>
      <w:r w:rsidR="001515DC">
        <w:rPr>
          <w:rFonts w:ascii="Times New Roman" w:hAnsi="Times New Roman"/>
          <w:sz w:val="24"/>
        </w:rPr>
        <w:t xml:space="preserve"> impianti (T</w:t>
      </w:r>
      <w:r w:rsidR="00A05EF6">
        <w:rPr>
          <w:rFonts w:ascii="Times New Roman" w:hAnsi="Times New Roman"/>
          <w:sz w:val="24"/>
        </w:rPr>
        <w:t>abella 4</w:t>
      </w:r>
      <w:r w:rsidR="00B03AA5">
        <w:rPr>
          <w:rFonts w:ascii="Times New Roman" w:hAnsi="Times New Roman"/>
          <w:sz w:val="24"/>
        </w:rPr>
        <w:t>) si può notare come il II Margine di contribuzion</w:t>
      </w:r>
      <w:r w:rsidR="001515DC">
        <w:rPr>
          <w:rFonts w:ascii="Times New Roman" w:hAnsi="Times New Roman"/>
          <w:sz w:val="24"/>
        </w:rPr>
        <w:t xml:space="preserve">e sia particolarmente contenuto a </w:t>
      </w:r>
      <w:r w:rsidR="00B03AA5">
        <w:rPr>
          <w:rFonts w:ascii="Times New Roman" w:hAnsi="Times New Roman"/>
          <w:sz w:val="24"/>
        </w:rPr>
        <w:t>causa l’incidenza dei costi fissi specifici (73,9% dei ricavi di vendita). Tale elevata incidenza potrebbe essere dovuta alla fase di start-up dell’</w:t>
      </w:r>
      <w:proofErr w:type="spellStart"/>
      <w:r w:rsidR="00B03AA5">
        <w:rPr>
          <w:rFonts w:ascii="Times New Roman" w:hAnsi="Times New Roman"/>
          <w:sz w:val="24"/>
        </w:rPr>
        <w:t>Asa</w:t>
      </w:r>
      <w:proofErr w:type="spellEnd"/>
      <w:r w:rsidR="00B03AA5">
        <w:rPr>
          <w:rFonts w:ascii="Times New Roman" w:hAnsi="Times New Roman"/>
          <w:sz w:val="24"/>
        </w:rPr>
        <w:t xml:space="preserve"> e lascia comunque intravvedere un potenziale miglioramento</w:t>
      </w:r>
      <w:r w:rsidR="00E71BD4">
        <w:rPr>
          <w:rFonts w:ascii="Times New Roman" w:hAnsi="Times New Roman"/>
          <w:sz w:val="24"/>
        </w:rPr>
        <w:t>,</w:t>
      </w:r>
      <w:r w:rsidR="00B03AA5">
        <w:rPr>
          <w:rFonts w:ascii="Times New Roman" w:hAnsi="Times New Roman"/>
          <w:sz w:val="24"/>
        </w:rPr>
        <w:t xml:space="preserve"> anche per piccoli incrementi dei ricavi di vendita. Una misura significativa di questo potenziale è il grado di leva operativa che può essere calcolato come il rapporto tra il II e il I margine di contribuzione. Questo rapporto da, infatti, evidenza alla leva rappresentata dai costi fissi. Quanto più nel rapporto tra i costi varabili e i costi fissi hanno un peso rilevante i costi fissi tanto più alto è il grado di leva operat</w:t>
      </w:r>
      <w:r w:rsidR="001515DC">
        <w:rPr>
          <w:rFonts w:ascii="Times New Roman" w:hAnsi="Times New Roman"/>
          <w:sz w:val="24"/>
        </w:rPr>
        <w:t>iva e l’impresa è caratterizzata da una rigidità elevata</w:t>
      </w:r>
      <w:r w:rsidR="00B03AA5">
        <w:rPr>
          <w:rFonts w:ascii="Times New Roman" w:hAnsi="Times New Roman"/>
          <w:sz w:val="24"/>
        </w:rPr>
        <w:t xml:space="preserve">. Questa leva può agire in negativo se i </w:t>
      </w:r>
      <w:r w:rsidR="00E71BD4">
        <w:rPr>
          <w:rFonts w:ascii="Times New Roman" w:hAnsi="Times New Roman"/>
          <w:sz w:val="24"/>
        </w:rPr>
        <w:t>volumi di vendita scendono</w:t>
      </w:r>
      <w:r w:rsidR="001515DC">
        <w:rPr>
          <w:rFonts w:ascii="Times New Roman" w:hAnsi="Times New Roman"/>
          <w:sz w:val="24"/>
        </w:rPr>
        <w:t>,</w:t>
      </w:r>
      <w:r w:rsidR="00E71BD4">
        <w:rPr>
          <w:rFonts w:ascii="Times New Roman" w:hAnsi="Times New Roman"/>
          <w:sz w:val="24"/>
        </w:rPr>
        <w:t xml:space="preserve"> ma se i volumi crescono il suo impatto è positivo. Così nel caso </w:t>
      </w:r>
      <w:r w:rsidR="00E71BD4" w:rsidRPr="00A05EF6">
        <w:rPr>
          <w:rFonts w:ascii="Times New Roman" w:hAnsi="Times New Roman"/>
          <w:sz w:val="24"/>
        </w:rPr>
        <w:t xml:space="preserve">della nuova </w:t>
      </w:r>
      <w:proofErr w:type="spellStart"/>
      <w:r w:rsidR="00E71BD4" w:rsidRPr="00A05EF6">
        <w:rPr>
          <w:rFonts w:ascii="Times New Roman" w:hAnsi="Times New Roman"/>
          <w:sz w:val="24"/>
        </w:rPr>
        <w:t>Asa</w:t>
      </w:r>
      <w:proofErr w:type="spellEnd"/>
      <w:r w:rsidR="00E71BD4" w:rsidRPr="00A05EF6">
        <w:rPr>
          <w:rFonts w:ascii="Times New Roman" w:hAnsi="Times New Roman"/>
          <w:sz w:val="24"/>
        </w:rPr>
        <w:t xml:space="preserve"> dell’Impresa Dolciaria la leva operativa è </w:t>
      </w:r>
      <w:r w:rsidR="00165BE5" w:rsidRPr="00A05EF6">
        <w:rPr>
          <w:rFonts w:ascii="Times New Roman" w:hAnsi="Times New Roman"/>
          <w:sz w:val="24"/>
        </w:rPr>
        <w:t>molto elevata</w:t>
      </w:r>
      <w:r w:rsidR="00E71BD4" w:rsidRPr="00A05EF6">
        <w:rPr>
          <w:rFonts w:ascii="Times New Roman" w:hAnsi="Times New Roman"/>
          <w:sz w:val="24"/>
        </w:rPr>
        <w:t xml:space="preserve"> e</w:t>
      </w:r>
      <w:r w:rsidR="00165BE5" w:rsidRPr="00A05EF6">
        <w:rPr>
          <w:rFonts w:ascii="Times New Roman" w:hAnsi="Times New Roman"/>
          <w:sz w:val="24"/>
        </w:rPr>
        <w:t xml:space="preserve">d è </w:t>
      </w:r>
      <w:r w:rsidR="00E71BD4" w:rsidRPr="00A05EF6">
        <w:rPr>
          <w:rFonts w:ascii="Times New Roman" w:hAnsi="Times New Roman"/>
          <w:sz w:val="24"/>
        </w:rPr>
        <w:t>pari a 12,9 (data da I Margine/II Margine</w:t>
      </w:r>
      <w:r w:rsidR="001515DC" w:rsidRPr="00A05EF6">
        <w:rPr>
          <w:rFonts w:ascii="Times New Roman" w:hAnsi="Times New Roman"/>
          <w:sz w:val="24"/>
        </w:rPr>
        <w:t xml:space="preserve"> </w:t>
      </w:r>
      <w:r w:rsidR="00E71BD4" w:rsidRPr="00A05EF6">
        <w:rPr>
          <w:rFonts w:ascii="Times New Roman" w:hAnsi="Times New Roman"/>
          <w:sz w:val="24"/>
        </w:rPr>
        <w:t>=</w:t>
      </w:r>
      <w:r w:rsidR="001515DC" w:rsidRPr="00A05EF6">
        <w:rPr>
          <w:rFonts w:ascii="Times New Roman" w:hAnsi="Times New Roman"/>
          <w:sz w:val="24"/>
        </w:rPr>
        <w:t xml:space="preserve"> </w:t>
      </w:r>
      <w:r w:rsidR="00E71BD4" w:rsidRPr="00A05EF6">
        <w:rPr>
          <w:rFonts w:ascii="Times New Roman" w:hAnsi="Times New Roman"/>
          <w:sz w:val="24"/>
        </w:rPr>
        <w:t>5.581/432)</w:t>
      </w:r>
      <w:r w:rsidR="00165BE5" w:rsidRPr="00A05EF6">
        <w:rPr>
          <w:rFonts w:ascii="Times New Roman" w:hAnsi="Times New Roman"/>
          <w:sz w:val="24"/>
        </w:rPr>
        <w:t>; ne consegue che,</w:t>
      </w:r>
      <w:r w:rsidR="00E71BD4" w:rsidRPr="00A05EF6">
        <w:rPr>
          <w:rFonts w:ascii="Times New Roman" w:hAnsi="Times New Roman"/>
          <w:sz w:val="24"/>
        </w:rPr>
        <w:t xml:space="preserve"> se l’attività</w:t>
      </w:r>
      <w:r w:rsidR="00E71BD4">
        <w:rPr>
          <w:rFonts w:ascii="Times New Roman" w:hAnsi="Times New Roman"/>
          <w:sz w:val="24"/>
        </w:rPr>
        <w:t xml:space="preserve"> decolla e si riesce a mantenere inalterata la struttura specifica, per contenuti incrementi delle vendite, ad esempio un +5%, ci sarebbe un incremento del +</w:t>
      </w:r>
      <w:r w:rsidR="001515DC">
        <w:rPr>
          <w:rFonts w:ascii="Times New Roman" w:hAnsi="Times New Roman"/>
          <w:sz w:val="24"/>
        </w:rPr>
        <w:t xml:space="preserve"> </w:t>
      </w:r>
      <w:r w:rsidR="00E71BD4">
        <w:rPr>
          <w:rFonts w:ascii="Times New Roman" w:hAnsi="Times New Roman"/>
          <w:sz w:val="24"/>
        </w:rPr>
        <w:t>64,6% del secondo margine di quest’</w:t>
      </w:r>
      <w:proofErr w:type="spellStart"/>
      <w:r w:rsidR="00E71BD4">
        <w:rPr>
          <w:rFonts w:ascii="Times New Roman" w:hAnsi="Times New Roman"/>
          <w:sz w:val="24"/>
        </w:rPr>
        <w:t>Asa</w:t>
      </w:r>
      <w:proofErr w:type="spellEnd"/>
      <w:r w:rsidR="00E71BD4">
        <w:rPr>
          <w:rFonts w:ascii="Times New Roman" w:hAnsi="Times New Roman"/>
          <w:sz w:val="24"/>
        </w:rPr>
        <w:t xml:space="preserve">. I benefici di quest’incremento sono </w:t>
      </w:r>
      <w:r w:rsidR="00165BE5">
        <w:rPr>
          <w:rFonts w:ascii="Times New Roman" w:hAnsi="Times New Roman"/>
          <w:sz w:val="24"/>
        </w:rPr>
        <w:t xml:space="preserve">quindi </w:t>
      </w:r>
      <w:r w:rsidR="00E71BD4">
        <w:rPr>
          <w:rFonts w:ascii="Times New Roman" w:hAnsi="Times New Roman"/>
          <w:sz w:val="24"/>
        </w:rPr>
        <w:t>intuibili.</w:t>
      </w:r>
    </w:p>
    <w:p w:rsidR="00E71BD4" w:rsidRDefault="00E71BD4" w:rsidP="00660BBA">
      <w:pPr>
        <w:ind w:firstLine="708"/>
        <w:jc w:val="both"/>
        <w:rPr>
          <w:rFonts w:ascii="Times New Roman" w:hAnsi="Times New Roman"/>
          <w:sz w:val="24"/>
        </w:rPr>
      </w:pPr>
      <w:r>
        <w:rPr>
          <w:rFonts w:ascii="Times New Roman" w:hAnsi="Times New Roman"/>
          <w:sz w:val="24"/>
        </w:rPr>
        <w:t>Il recupero di redditività appare in questo caso abbastanza facile proprio per il ruolo giocato in questa fase iniziale dall’</w:t>
      </w:r>
      <w:proofErr w:type="spellStart"/>
      <w:r>
        <w:rPr>
          <w:rFonts w:ascii="Times New Roman" w:hAnsi="Times New Roman"/>
          <w:sz w:val="24"/>
        </w:rPr>
        <w:t>Asa</w:t>
      </w:r>
      <w:proofErr w:type="spellEnd"/>
      <w:r>
        <w:rPr>
          <w:rFonts w:ascii="Times New Roman" w:hAnsi="Times New Roman"/>
          <w:sz w:val="24"/>
        </w:rPr>
        <w:t xml:space="preserve"> Impianti di cacao, ma che potrebbe</w:t>
      </w:r>
      <w:r w:rsidR="009E208E">
        <w:rPr>
          <w:rFonts w:ascii="Times New Roman" w:hAnsi="Times New Roman"/>
          <w:sz w:val="24"/>
        </w:rPr>
        <w:t xml:space="preserve"> trasformarsi come nelle fiabe da “ranocchia in principe”. Il I Margine di contribuzione risulta, infatti, interessantissimo</w:t>
      </w:r>
      <w:r w:rsidR="001515DC">
        <w:rPr>
          <w:rFonts w:ascii="Times New Roman" w:hAnsi="Times New Roman"/>
          <w:sz w:val="24"/>
        </w:rPr>
        <w:t xml:space="preserve"> in quanto</w:t>
      </w:r>
      <w:r w:rsidR="009E208E">
        <w:rPr>
          <w:rFonts w:ascii="Times New Roman" w:hAnsi="Times New Roman"/>
          <w:sz w:val="24"/>
        </w:rPr>
        <w:t xml:space="preserve"> è </w:t>
      </w:r>
      <w:r w:rsidR="009E208E">
        <w:rPr>
          <w:rFonts w:ascii="Times New Roman" w:hAnsi="Times New Roman"/>
          <w:sz w:val="24"/>
        </w:rPr>
        <w:lastRenderedPageBreak/>
        <w:t>solo necessario realizzare i volumi per coprire i costi fissi specifici. Obiettivo, quest’ultimo raggiungibile se dalla fase di introduzione si riesce a imboccare la strada dello sviluppo.</w:t>
      </w:r>
    </w:p>
    <w:p w:rsidR="009E208E" w:rsidRDefault="00A05EF6" w:rsidP="00660BBA">
      <w:pPr>
        <w:ind w:firstLine="708"/>
        <w:jc w:val="both"/>
        <w:rPr>
          <w:rFonts w:ascii="Times New Roman" w:hAnsi="Times New Roman"/>
          <w:sz w:val="24"/>
        </w:rPr>
      </w:pPr>
      <w:r>
        <w:pict>
          <v:shape id="_x0000_s1066" type="#_x0000_t75" style="position:absolute;left:0;text-align:left;margin-left:-.15pt;margin-top:175.45pt;width:498.3pt;height:57.7pt;z-index:8">
            <v:imagedata r:id="rId16" o:title="" cropbottom="20113f"/>
          </v:shape>
        </w:pict>
      </w:r>
      <w:r w:rsidR="009E208E">
        <w:rPr>
          <w:rFonts w:ascii="Times New Roman" w:hAnsi="Times New Roman"/>
          <w:sz w:val="24"/>
        </w:rPr>
        <w:t xml:space="preserve">Al di là di queste considerazioni può essere utile comunque completare l’analisi della redditività delle tre </w:t>
      </w:r>
      <w:proofErr w:type="spellStart"/>
      <w:r w:rsidR="009E208E">
        <w:rPr>
          <w:rFonts w:ascii="Times New Roman" w:hAnsi="Times New Roman"/>
          <w:sz w:val="24"/>
        </w:rPr>
        <w:t>Asa</w:t>
      </w:r>
      <w:proofErr w:type="spellEnd"/>
      <w:r w:rsidR="009E208E">
        <w:rPr>
          <w:rFonts w:ascii="Times New Roman" w:hAnsi="Times New Roman"/>
          <w:sz w:val="24"/>
        </w:rPr>
        <w:t>, i cui risultati</w:t>
      </w:r>
      <w:r>
        <w:rPr>
          <w:rFonts w:ascii="Times New Roman" w:hAnsi="Times New Roman"/>
          <w:sz w:val="24"/>
        </w:rPr>
        <w:t xml:space="preserve"> sono presentati in Tabella 7</w:t>
      </w:r>
      <w:r w:rsidR="009E208E">
        <w:rPr>
          <w:rFonts w:ascii="Times New Roman" w:hAnsi="Times New Roman"/>
          <w:sz w:val="24"/>
        </w:rPr>
        <w:t xml:space="preserve">. Per poter procedere in questo calcolo è necessario calcolare i tassi di </w:t>
      </w:r>
      <w:r w:rsidR="001515DC">
        <w:rPr>
          <w:rFonts w:ascii="Times New Roman" w:hAnsi="Times New Roman"/>
          <w:sz w:val="24"/>
        </w:rPr>
        <w:t>rotazione, come viene fatto in T</w:t>
      </w:r>
      <w:r>
        <w:rPr>
          <w:rFonts w:ascii="Times New Roman" w:hAnsi="Times New Roman"/>
          <w:sz w:val="24"/>
        </w:rPr>
        <w:t>abella 8</w:t>
      </w:r>
      <w:r w:rsidR="009E208E">
        <w:rPr>
          <w:rFonts w:ascii="Times New Roman" w:hAnsi="Times New Roman"/>
          <w:sz w:val="24"/>
        </w:rPr>
        <w:t>. Questa tabella mette in evidenza</w:t>
      </w:r>
      <w:r w:rsidR="006834A4">
        <w:rPr>
          <w:rFonts w:ascii="Times New Roman" w:hAnsi="Times New Roman"/>
          <w:sz w:val="24"/>
        </w:rPr>
        <w:t xml:space="preserve"> che il tasso di rotazione aziendale è il frutto del tasso di rotazione degli asset allocati alle </w:t>
      </w:r>
      <w:proofErr w:type="spellStart"/>
      <w:r w:rsidR="006834A4">
        <w:rPr>
          <w:rFonts w:ascii="Times New Roman" w:hAnsi="Times New Roman"/>
          <w:sz w:val="24"/>
        </w:rPr>
        <w:t>Asa</w:t>
      </w:r>
      <w:proofErr w:type="spellEnd"/>
      <w:r w:rsidR="006834A4">
        <w:rPr>
          <w:rFonts w:ascii="Times New Roman" w:hAnsi="Times New Roman"/>
          <w:sz w:val="24"/>
        </w:rPr>
        <w:t xml:space="preserve"> (riga</w:t>
      </w:r>
      <w:r w:rsidR="00151CCF">
        <w:rPr>
          <w:rFonts w:ascii="Times New Roman" w:hAnsi="Times New Roman"/>
          <w:sz w:val="24"/>
        </w:rPr>
        <w:t xml:space="preserve"> </w:t>
      </w:r>
      <w:r>
        <w:rPr>
          <w:rFonts w:ascii="Times New Roman" w:hAnsi="Times New Roman"/>
          <w:sz w:val="24"/>
        </w:rPr>
        <w:t>2 Tabella 8</w:t>
      </w:r>
      <w:r w:rsidR="006834A4">
        <w:rPr>
          <w:rFonts w:ascii="Times New Roman" w:hAnsi="Times New Roman"/>
          <w:sz w:val="24"/>
        </w:rPr>
        <w:t>), moltiplicato per</w:t>
      </w:r>
      <w:r w:rsidR="00F314B9">
        <w:rPr>
          <w:rFonts w:ascii="Times New Roman" w:hAnsi="Times New Roman"/>
          <w:sz w:val="24"/>
        </w:rPr>
        <w:t xml:space="preserve"> il tasso di riduzione di tale rotazione</w:t>
      </w:r>
      <w:r w:rsidR="00151CCF">
        <w:rPr>
          <w:rFonts w:ascii="Times New Roman" w:hAnsi="Times New Roman"/>
          <w:sz w:val="24"/>
        </w:rPr>
        <w:t xml:space="preserve"> </w:t>
      </w:r>
      <w:r w:rsidR="00F314B9">
        <w:rPr>
          <w:rFonts w:ascii="Times New Roman" w:hAnsi="Times New Roman"/>
          <w:sz w:val="24"/>
        </w:rPr>
        <w:t>(riga 4 Tabella</w:t>
      </w:r>
      <w:r w:rsidR="00151CCF">
        <w:rPr>
          <w:rFonts w:ascii="Times New Roman" w:hAnsi="Times New Roman"/>
          <w:sz w:val="24"/>
        </w:rPr>
        <w:t xml:space="preserve"> </w:t>
      </w:r>
      <w:r>
        <w:rPr>
          <w:rFonts w:ascii="Times New Roman" w:hAnsi="Times New Roman"/>
          <w:sz w:val="24"/>
        </w:rPr>
        <w:t>8</w:t>
      </w:r>
      <w:r w:rsidR="00F314B9">
        <w:rPr>
          <w:rFonts w:ascii="Times New Roman" w:hAnsi="Times New Roman"/>
          <w:sz w:val="24"/>
        </w:rPr>
        <w:t>), d</w:t>
      </w:r>
      <w:r w:rsidR="00151CCF">
        <w:rPr>
          <w:rFonts w:ascii="Times New Roman" w:hAnsi="Times New Roman"/>
          <w:sz w:val="24"/>
        </w:rPr>
        <w:t xml:space="preserve">ovuto all’incidenza dell’attivo </w:t>
      </w:r>
      <w:r w:rsidR="00F314B9">
        <w:rPr>
          <w:rFonts w:ascii="Times New Roman" w:hAnsi="Times New Roman"/>
          <w:sz w:val="24"/>
        </w:rPr>
        <w:t>non allocato</w:t>
      </w:r>
      <w:r w:rsidR="00151CCF">
        <w:rPr>
          <w:rFonts w:ascii="Times New Roman" w:hAnsi="Times New Roman"/>
          <w:sz w:val="24"/>
        </w:rPr>
        <w:t xml:space="preserve"> </w:t>
      </w:r>
      <w:r w:rsidR="001515DC">
        <w:rPr>
          <w:rFonts w:ascii="Times New Roman" w:hAnsi="Times New Roman"/>
          <w:sz w:val="24"/>
        </w:rPr>
        <w:t>(riga 3 T</w:t>
      </w:r>
      <w:r>
        <w:rPr>
          <w:rFonts w:ascii="Times New Roman" w:hAnsi="Times New Roman"/>
          <w:sz w:val="24"/>
        </w:rPr>
        <w:t>abella 8</w:t>
      </w:r>
      <w:r w:rsidR="00F314B9">
        <w:rPr>
          <w:rFonts w:ascii="Times New Roman" w:hAnsi="Times New Roman"/>
          <w:sz w:val="24"/>
        </w:rPr>
        <w:t>). Pertanto è opportuno ribadir</w:t>
      </w:r>
      <w:r w:rsidR="001515DC">
        <w:rPr>
          <w:rFonts w:ascii="Times New Roman" w:hAnsi="Times New Roman"/>
          <w:sz w:val="24"/>
        </w:rPr>
        <w:t>e che</w:t>
      </w:r>
      <w:r w:rsidR="00F314B9">
        <w:rPr>
          <w:rFonts w:ascii="Times New Roman" w:hAnsi="Times New Roman"/>
          <w:sz w:val="24"/>
        </w:rPr>
        <w:t xml:space="preserve">, quanto più elevata è l’incidenza degli asset non allocati tanto più la rotazione delle </w:t>
      </w:r>
      <w:proofErr w:type="spellStart"/>
      <w:r w:rsidR="00F314B9">
        <w:rPr>
          <w:rFonts w:ascii="Times New Roman" w:hAnsi="Times New Roman"/>
          <w:sz w:val="24"/>
        </w:rPr>
        <w:t>Asa</w:t>
      </w:r>
      <w:proofErr w:type="spellEnd"/>
      <w:r w:rsidR="00F314B9">
        <w:rPr>
          <w:rFonts w:ascii="Times New Roman" w:hAnsi="Times New Roman"/>
          <w:sz w:val="24"/>
        </w:rPr>
        <w:t xml:space="preserve"> viene matematicamente ridotta. Inoltre la rotazione degli asset allocati alle </w:t>
      </w:r>
      <w:proofErr w:type="spellStart"/>
      <w:r w:rsidR="00F314B9">
        <w:rPr>
          <w:rFonts w:ascii="Times New Roman" w:hAnsi="Times New Roman"/>
          <w:sz w:val="24"/>
        </w:rPr>
        <w:t>Asa</w:t>
      </w:r>
      <w:proofErr w:type="spellEnd"/>
      <w:r w:rsidR="00F314B9">
        <w:rPr>
          <w:rFonts w:ascii="Times New Roman" w:hAnsi="Times New Roman"/>
          <w:sz w:val="24"/>
        </w:rPr>
        <w:t xml:space="preserve"> è la sommatoria delle singole rotazioni di </w:t>
      </w:r>
      <w:proofErr w:type="spellStart"/>
      <w:r w:rsidR="00F314B9">
        <w:rPr>
          <w:rFonts w:ascii="Times New Roman" w:hAnsi="Times New Roman"/>
          <w:sz w:val="24"/>
        </w:rPr>
        <w:t>Asa</w:t>
      </w:r>
      <w:proofErr w:type="spellEnd"/>
      <w:r w:rsidR="00F314B9">
        <w:rPr>
          <w:rFonts w:ascii="Times New Roman" w:hAnsi="Times New Roman"/>
          <w:sz w:val="24"/>
        </w:rPr>
        <w:t xml:space="preserve"> (ad esempio per l’</w:t>
      </w:r>
      <w:proofErr w:type="spellStart"/>
      <w:r w:rsidR="00F314B9">
        <w:rPr>
          <w:rFonts w:ascii="Times New Roman" w:hAnsi="Times New Roman"/>
          <w:sz w:val="24"/>
        </w:rPr>
        <w:t>Asa</w:t>
      </w:r>
      <w:proofErr w:type="spellEnd"/>
      <w:r w:rsidR="00F314B9">
        <w:rPr>
          <w:rFonts w:ascii="Times New Roman" w:hAnsi="Times New Roman"/>
          <w:sz w:val="24"/>
        </w:rPr>
        <w:t xml:space="preserve"> cacao 3,17</w:t>
      </w:r>
      <w:r w:rsidR="001515DC">
        <w:rPr>
          <w:rFonts w:ascii="Times New Roman" w:hAnsi="Times New Roman"/>
          <w:sz w:val="24"/>
        </w:rPr>
        <w:t>,</w:t>
      </w:r>
      <w:r w:rsidR="00F314B9">
        <w:rPr>
          <w:rFonts w:ascii="Times New Roman" w:hAnsi="Times New Roman"/>
          <w:sz w:val="24"/>
        </w:rPr>
        <w:t xml:space="preserve"> riga 5 </w:t>
      </w:r>
      <w:r w:rsidR="001515DC">
        <w:rPr>
          <w:rFonts w:ascii="Times New Roman" w:hAnsi="Times New Roman"/>
          <w:sz w:val="24"/>
        </w:rPr>
        <w:t>T</w:t>
      </w:r>
      <w:r>
        <w:rPr>
          <w:rFonts w:ascii="Times New Roman" w:hAnsi="Times New Roman"/>
          <w:sz w:val="24"/>
        </w:rPr>
        <w:t>abella 8</w:t>
      </w:r>
      <w:r w:rsidR="00F314B9">
        <w:rPr>
          <w:rFonts w:ascii="Times New Roman" w:hAnsi="Times New Roman"/>
          <w:sz w:val="24"/>
        </w:rPr>
        <w:t>) ponderate per il peso che l’</w:t>
      </w:r>
      <w:proofErr w:type="spellStart"/>
      <w:r w:rsidR="00F314B9">
        <w:rPr>
          <w:rFonts w:ascii="Times New Roman" w:hAnsi="Times New Roman"/>
          <w:sz w:val="24"/>
        </w:rPr>
        <w:t>Asa</w:t>
      </w:r>
      <w:proofErr w:type="spellEnd"/>
      <w:r w:rsidR="00F314B9">
        <w:rPr>
          <w:rFonts w:ascii="Times New Roman" w:hAnsi="Times New Roman"/>
          <w:sz w:val="24"/>
        </w:rPr>
        <w:t xml:space="preserve"> ha sul totale degli asset allocati (per continuare l’esemp</w:t>
      </w:r>
      <w:r w:rsidR="001515DC">
        <w:rPr>
          <w:rFonts w:ascii="Times New Roman" w:hAnsi="Times New Roman"/>
          <w:sz w:val="24"/>
        </w:rPr>
        <w:t>io dell’</w:t>
      </w:r>
      <w:proofErr w:type="spellStart"/>
      <w:r w:rsidR="001515DC">
        <w:rPr>
          <w:rFonts w:ascii="Times New Roman" w:hAnsi="Times New Roman"/>
          <w:sz w:val="24"/>
        </w:rPr>
        <w:t>Asa</w:t>
      </w:r>
      <w:proofErr w:type="spellEnd"/>
      <w:r w:rsidR="001515DC">
        <w:rPr>
          <w:rFonts w:ascii="Times New Roman" w:hAnsi="Times New Roman"/>
          <w:sz w:val="24"/>
        </w:rPr>
        <w:t xml:space="preserve"> cacao 0,246, </w:t>
      </w:r>
      <w:r>
        <w:rPr>
          <w:rFonts w:ascii="Times New Roman" w:hAnsi="Times New Roman"/>
          <w:sz w:val="24"/>
        </w:rPr>
        <w:t>riga 6 Tabella 8</w:t>
      </w:r>
      <w:r w:rsidR="00F314B9">
        <w:rPr>
          <w:rFonts w:ascii="Times New Roman" w:hAnsi="Times New Roman"/>
          <w:sz w:val="24"/>
        </w:rPr>
        <w:t>).</w:t>
      </w:r>
    </w:p>
    <w:p w:rsidR="00A05EF6" w:rsidRDefault="00A05EF6" w:rsidP="00660BBA">
      <w:pPr>
        <w:ind w:firstLine="708"/>
        <w:jc w:val="both"/>
        <w:rPr>
          <w:rFonts w:ascii="Times New Roman" w:hAnsi="Times New Roman"/>
          <w:sz w:val="24"/>
        </w:rPr>
      </w:pPr>
    </w:p>
    <w:p w:rsidR="00A05EF6" w:rsidRDefault="00A05EF6" w:rsidP="00660BBA">
      <w:pPr>
        <w:ind w:firstLine="708"/>
        <w:jc w:val="both"/>
        <w:rPr>
          <w:rFonts w:ascii="Times New Roman" w:hAnsi="Times New Roman"/>
          <w:sz w:val="24"/>
        </w:rPr>
      </w:pPr>
    </w:p>
    <w:p w:rsidR="00A05EF6" w:rsidRDefault="00A70956" w:rsidP="00660BBA">
      <w:pPr>
        <w:ind w:firstLine="708"/>
        <w:jc w:val="both"/>
        <w:rPr>
          <w:rFonts w:ascii="Times New Roman" w:hAnsi="Times New Roman"/>
          <w:sz w:val="24"/>
        </w:rPr>
      </w:pPr>
      <w:r>
        <w:rPr>
          <w:rFonts w:ascii="Times New Roman" w:hAnsi="Times New Roman"/>
          <w:sz w:val="24"/>
        </w:rPr>
        <w:t>T</w:t>
      </w:r>
      <w:r w:rsidR="00A05EF6">
        <w:rPr>
          <w:rFonts w:ascii="Times New Roman" w:hAnsi="Times New Roman"/>
          <w:sz w:val="24"/>
        </w:rPr>
        <w:t xml:space="preserve">abella 7 – Impresa Dolciaria: </w:t>
      </w:r>
      <w:proofErr w:type="spellStart"/>
      <w:r w:rsidR="00A05EF6">
        <w:rPr>
          <w:rFonts w:ascii="Times New Roman" w:hAnsi="Times New Roman"/>
          <w:sz w:val="24"/>
        </w:rPr>
        <w:t>Roa</w:t>
      </w:r>
      <w:proofErr w:type="spellEnd"/>
      <w:r w:rsidR="00A05EF6">
        <w:rPr>
          <w:rFonts w:ascii="Times New Roman" w:hAnsi="Times New Roman"/>
          <w:sz w:val="24"/>
        </w:rPr>
        <w:t xml:space="preserve"> delle singole ASA</w:t>
      </w:r>
    </w:p>
    <w:p w:rsidR="00A70956" w:rsidRDefault="00A70956" w:rsidP="00660BBA">
      <w:pPr>
        <w:ind w:firstLine="708"/>
        <w:jc w:val="both"/>
        <w:rPr>
          <w:rFonts w:ascii="Times New Roman" w:hAnsi="Times New Roman"/>
          <w:sz w:val="24"/>
        </w:rPr>
      </w:pPr>
      <w:r>
        <w:pict>
          <v:shape id="_x0000_s1065" type="#_x0000_t75" style="position:absolute;left:0;text-align:left;margin-left:0;margin-top:25.85pt;width:498.15pt;height:324.75pt;z-index:7">
            <v:imagedata r:id="rId17" o:title="" cropbottom="2755f"/>
          </v:shape>
        </w:pict>
      </w:r>
    </w:p>
    <w:p w:rsidR="00151CCF" w:rsidRP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151CCF" w:rsidRDefault="00151CCF" w:rsidP="001A085B">
      <w:pPr>
        <w:jc w:val="both"/>
        <w:rPr>
          <w:rFonts w:ascii="Times New Roman" w:hAnsi="Times New Roman"/>
          <w:sz w:val="24"/>
        </w:rPr>
      </w:pPr>
    </w:p>
    <w:p w:rsidR="00A05EF6" w:rsidRDefault="00A05EF6" w:rsidP="001A085B">
      <w:pPr>
        <w:jc w:val="both"/>
        <w:rPr>
          <w:rFonts w:ascii="Times New Roman" w:hAnsi="Times New Roman"/>
          <w:sz w:val="24"/>
        </w:rPr>
      </w:pPr>
      <w:r>
        <w:rPr>
          <w:rFonts w:ascii="Times New Roman" w:hAnsi="Times New Roman"/>
          <w:sz w:val="24"/>
        </w:rPr>
        <w:t xml:space="preserve">Tabella </w:t>
      </w:r>
      <w:r w:rsidR="00A70956">
        <w:rPr>
          <w:rFonts w:ascii="Times New Roman" w:hAnsi="Times New Roman"/>
          <w:sz w:val="24"/>
        </w:rPr>
        <w:t>8</w:t>
      </w:r>
      <w:r>
        <w:rPr>
          <w:rFonts w:ascii="Times New Roman" w:hAnsi="Times New Roman"/>
          <w:sz w:val="24"/>
        </w:rPr>
        <w:t xml:space="preserve"> – Scomposizione per </w:t>
      </w:r>
      <w:proofErr w:type="spellStart"/>
      <w:r>
        <w:rPr>
          <w:rFonts w:ascii="Times New Roman" w:hAnsi="Times New Roman"/>
          <w:sz w:val="24"/>
        </w:rPr>
        <w:t>Asa</w:t>
      </w:r>
      <w:proofErr w:type="spellEnd"/>
      <w:r>
        <w:rPr>
          <w:rFonts w:ascii="Times New Roman" w:hAnsi="Times New Roman"/>
          <w:sz w:val="24"/>
        </w:rPr>
        <w:t xml:space="preserve"> </w:t>
      </w:r>
      <w:r w:rsidR="00A70956">
        <w:rPr>
          <w:rFonts w:ascii="Times New Roman" w:hAnsi="Times New Roman"/>
          <w:sz w:val="24"/>
        </w:rPr>
        <w:t>del tasso di rotazione</w:t>
      </w:r>
    </w:p>
    <w:p w:rsidR="00151CCF" w:rsidRPr="0004543D" w:rsidRDefault="00151CCF" w:rsidP="001A085B">
      <w:pPr>
        <w:jc w:val="both"/>
        <w:rPr>
          <w:rFonts w:ascii="Times New Roman" w:hAnsi="Times New Roman"/>
          <w:sz w:val="24"/>
        </w:rPr>
      </w:pPr>
    </w:p>
    <w:p w:rsidR="0026071B" w:rsidRDefault="00A70956" w:rsidP="005210F1">
      <w:pPr>
        <w:ind w:firstLine="708"/>
        <w:jc w:val="both"/>
        <w:rPr>
          <w:rFonts w:ascii="Times New Roman" w:hAnsi="Times New Roman"/>
          <w:sz w:val="24"/>
        </w:rPr>
      </w:pPr>
      <w:r>
        <w:rPr>
          <w:rFonts w:ascii="Times New Roman" w:hAnsi="Times New Roman"/>
          <w:sz w:val="24"/>
        </w:rPr>
        <w:lastRenderedPageBreak/>
        <w:t>I</w:t>
      </w:r>
      <w:r w:rsidR="0026071B">
        <w:rPr>
          <w:rFonts w:ascii="Times New Roman" w:hAnsi="Times New Roman"/>
          <w:sz w:val="24"/>
        </w:rPr>
        <w:t>n termini di</w:t>
      </w:r>
      <w:r w:rsidR="00F314B9">
        <w:rPr>
          <w:rFonts w:ascii="Times New Roman" w:hAnsi="Times New Roman"/>
          <w:sz w:val="24"/>
        </w:rPr>
        <w:t xml:space="preserve"> sintesi,</w:t>
      </w:r>
      <w:r w:rsidR="0026071B">
        <w:rPr>
          <w:rFonts w:ascii="Times New Roman" w:hAnsi="Times New Roman"/>
          <w:sz w:val="24"/>
        </w:rPr>
        <w:t xml:space="preserve"> si può apprezzare l’analisi svolta per interpretare l’andamento del </w:t>
      </w:r>
      <w:proofErr w:type="spellStart"/>
      <w:r w:rsidR="0026071B" w:rsidRPr="0026071B">
        <w:rPr>
          <w:rFonts w:ascii="Times New Roman" w:hAnsi="Times New Roman"/>
          <w:i/>
          <w:sz w:val="24"/>
        </w:rPr>
        <w:t>Roa</w:t>
      </w:r>
      <w:proofErr w:type="spellEnd"/>
      <w:r w:rsidR="0026071B">
        <w:rPr>
          <w:rFonts w:ascii="Times New Roman" w:hAnsi="Times New Roman"/>
          <w:sz w:val="24"/>
        </w:rPr>
        <w:t xml:space="preserve"> dell’Impresa dolciaria attraverso una scomposizione della Redditività delle vendite per </w:t>
      </w:r>
      <w:proofErr w:type="spellStart"/>
      <w:r w:rsidR="0026071B">
        <w:rPr>
          <w:rFonts w:ascii="Times New Roman" w:hAnsi="Times New Roman"/>
          <w:sz w:val="24"/>
        </w:rPr>
        <w:t>Asa</w:t>
      </w:r>
      <w:proofErr w:type="spellEnd"/>
      <w:r w:rsidR="0026071B">
        <w:rPr>
          <w:rFonts w:ascii="Times New Roman" w:hAnsi="Times New Roman"/>
          <w:sz w:val="24"/>
        </w:rPr>
        <w:t xml:space="preserve"> (</w:t>
      </w:r>
      <w:r w:rsidR="0043645C">
        <w:rPr>
          <w:rFonts w:ascii="Times New Roman" w:hAnsi="Times New Roman"/>
          <w:sz w:val="24"/>
        </w:rPr>
        <w:t xml:space="preserve">sulla sezione </w:t>
      </w:r>
      <w:r w:rsidR="0043645C" w:rsidRPr="0004543D">
        <w:rPr>
          <w:rFonts w:ascii="Times New Roman" w:hAnsi="Times New Roman"/>
          <w:sz w:val="24"/>
        </w:rPr>
        <w:t xml:space="preserve">di sinistra della </w:t>
      </w:r>
      <w:r w:rsidR="0026071B" w:rsidRPr="0004543D">
        <w:rPr>
          <w:rFonts w:ascii="Times New Roman" w:hAnsi="Times New Roman"/>
          <w:sz w:val="24"/>
        </w:rPr>
        <w:t>Figura</w:t>
      </w:r>
      <w:r>
        <w:rPr>
          <w:rFonts w:ascii="Times New Roman" w:hAnsi="Times New Roman"/>
          <w:sz w:val="24"/>
        </w:rPr>
        <w:t xml:space="preserve"> 2</w:t>
      </w:r>
      <w:r w:rsidR="0043645C" w:rsidRPr="0004543D">
        <w:rPr>
          <w:rFonts w:ascii="Times New Roman" w:hAnsi="Times New Roman"/>
          <w:sz w:val="24"/>
        </w:rPr>
        <w:t>), una scomposizione del tasso di rotazione (sulla sezione di destra</w:t>
      </w:r>
      <w:r w:rsidR="0026071B" w:rsidRPr="0004543D">
        <w:rPr>
          <w:rFonts w:ascii="Times New Roman" w:hAnsi="Times New Roman"/>
          <w:sz w:val="24"/>
        </w:rPr>
        <w:t xml:space="preserve"> </w:t>
      </w:r>
      <w:r w:rsidR="0043645C" w:rsidRPr="0004543D">
        <w:rPr>
          <w:rFonts w:ascii="Times New Roman" w:hAnsi="Times New Roman"/>
          <w:sz w:val="24"/>
        </w:rPr>
        <w:t>della Figura</w:t>
      </w:r>
      <w:r>
        <w:rPr>
          <w:rFonts w:ascii="Times New Roman" w:hAnsi="Times New Roman"/>
          <w:sz w:val="24"/>
        </w:rPr>
        <w:t xml:space="preserve"> 2</w:t>
      </w:r>
      <w:r w:rsidR="0043645C" w:rsidRPr="0004543D">
        <w:rPr>
          <w:rFonts w:ascii="Times New Roman" w:hAnsi="Times New Roman"/>
          <w:sz w:val="24"/>
        </w:rPr>
        <w:t>),</w:t>
      </w:r>
      <w:r w:rsidR="0043645C">
        <w:rPr>
          <w:rFonts w:ascii="Times New Roman" w:hAnsi="Times New Roman"/>
          <w:sz w:val="24"/>
        </w:rPr>
        <w:t xml:space="preserve"> per evidenziare il contributo delle singole </w:t>
      </w:r>
      <w:proofErr w:type="spellStart"/>
      <w:r w:rsidR="0043645C">
        <w:rPr>
          <w:rFonts w:ascii="Times New Roman" w:hAnsi="Times New Roman"/>
          <w:sz w:val="24"/>
        </w:rPr>
        <w:t>Asa</w:t>
      </w:r>
      <w:proofErr w:type="spellEnd"/>
      <w:r w:rsidR="0043645C">
        <w:rPr>
          <w:rFonts w:ascii="Times New Roman" w:hAnsi="Times New Roman"/>
          <w:sz w:val="24"/>
        </w:rPr>
        <w:t xml:space="preserve"> al</w:t>
      </w:r>
      <w:r w:rsidR="0043645C" w:rsidRPr="0043645C">
        <w:rPr>
          <w:rFonts w:ascii="Times New Roman" w:hAnsi="Times New Roman"/>
          <w:i/>
          <w:sz w:val="24"/>
        </w:rPr>
        <w:t xml:space="preserve"> </w:t>
      </w:r>
      <w:proofErr w:type="spellStart"/>
      <w:r w:rsidR="0043645C" w:rsidRPr="0043645C">
        <w:rPr>
          <w:rFonts w:ascii="Times New Roman" w:hAnsi="Times New Roman"/>
          <w:i/>
          <w:sz w:val="24"/>
        </w:rPr>
        <w:t>Roa</w:t>
      </w:r>
      <w:proofErr w:type="spellEnd"/>
      <w:r w:rsidR="0043645C">
        <w:rPr>
          <w:rFonts w:ascii="Times New Roman" w:hAnsi="Times New Roman"/>
          <w:sz w:val="24"/>
        </w:rPr>
        <w:t xml:space="preserve"> aziendale nell’ultima riga. La sommatoria dei </w:t>
      </w:r>
      <w:proofErr w:type="spellStart"/>
      <w:r w:rsidR="0043645C" w:rsidRPr="0043645C">
        <w:rPr>
          <w:rFonts w:ascii="Times New Roman" w:hAnsi="Times New Roman"/>
          <w:i/>
          <w:sz w:val="24"/>
        </w:rPr>
        <w:t>Roa</w:t>
      </w:r>
      <w:proofErr w:type="spellEnd"/>
      <w:r w:rsidR="0043645C">
        <w:rPr>
          <w:rFonts w:ascii="Times New Roman" w:hAnsi="Times New Roman"/>
          <w:i/>
          <w:sz w:val="24"/>
        </w:rPr>
        <w:t xml:space="preserve"> </w:t>
      </w:r>
      <w:r w:rsidR="0043645C">
        <w:rPr>
          <w:rFonts w:ascii="Times New Roman" w:hAnsi="Times New Roman"/>
          <w:sz w:val="24"/>
        </w:rPr>
        <w:t xml:space="preserve">delle singole </w:t>
      </w:r>
      <w:proofErr w:type="spellStart"/>
      <w:r w:rsidR="0043645C">
        <w:rPr>
          <w:rFonts w:ascii="Times New Roman" w:hAnsi="Times New Roman"/>
          <w:sz w:val="24"/>
        </w:rPr>
        <w:t>Asa</w:t>
      </w:r>
      <w:proofErr w:type="spellEnd"/>
      <w:r w:rsidR="0043645C">
        <w:rPr>
          <w:rFonts w:ascii="Times New Roman" w:hAnsi="Times New Roman"/>
          <w:sz w:val="24"/>
        </w:rPr>
        <w:t xml:space="preserve"> per essere trasformata nel </w:t>
      </w:r>
      <w:proofErr w:type="spellStart"/>
      <w:r w:rsidR="0043645C">
        <w:rPr>
          <w:rFonts w:ascii="Times New Roman" w:hAnsi="Times New Roman"/>
          <w:i/>
          <w:sz w:val="24"/>
        </w:rPr>
        <w:t>Roa</w:t>
      </w:r>
      <w:proofErr w:type="spellEnd"/>
      <w:r>
        <w:rPr>
          <w:rFonts w:ascii="Times New Roman" w:hAnsi="Times New Roman"/>
          <w:sz w:val="24"/>
        </w:rPr>
        <w:t xml:space="preserve"> aziendale va </w:t>
      </w:r>
      <w:r w:rsidR="0043645C">
        <w:rPr>
          <w:rFonts w:ascii="Times New Roman" w:hAnsi="Times New Roman"/>
          <w:sz w:val="24"/>
        </w:rPr>
        <w:t>ponderata per tener conto dell’incidenza dei costi fissi comuni e degli asset non allocati.</w:t>
      </w:r>
    </w:p>
    <w:p w:rsidR="0004543D" w:rsidRPr="000F33F2" w:rsidRDefault="005B14EB" w:rsidP="001A085B">
      <w:pPr>
        <w:jc w:val="both"/>
        <w:rPr>
          <w:rFonts w:ascii="Times New Roman" w:hAnsi="Times New Roman"/>
          <w:sz w:val="24"/>
        </w:rPr>
      </w:pPr>
      <w:r>
        <w:pict>
          <v:shape id="_x0000_s1072" type="#_x0000_t75" style="position:absolute;left:0;text-align:left;margin-left:-9pt;margin-top:19.15pt;width:498.55pt;height:356.25pt;z-index:11">
            <v:imagedata r:id="rId18" o:title="" cropbottom="1772f"/>
          </v:shape>
        </w:pict>
      </w: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04543D" w:rsidP="001A085B">
      <w:pPr>
        <w:jc w:val="both"/>
        <w:rPr>
          <w:rFonts w:ascii="Times New Roman" w:hAnsi="Times New Roman"/>
          <w:sz w:val="24"/>
        </w:rPr>
      </w:pPr>
    </w:p>
    <w:p w:rsidR="0004543D" w:rsidRDefault="00A70956" w:rsidP="001A085B">
      <w:pPr>
        <w:jc w:val="both"/>
        <w:rPr>
          <w:rFonts w:ascii="Times New Roman" w:hAnsi="Times New Roman"/>
          <w:sz w:val="24"/>
        </w:rPr>
      </w:pPr>
      <w:r>
        <w:rPr>
          <w:rFonts w:ascii="Times New Roman" w:hAnsi="Times New Roman"/>
          <w:sz w:val="24"/>
        </w:rPr>
        <w:t xml:space="preserve">Figura 2 – Analisi andamento </w:t>
      </w:r>
      <w:proofErr w:type="spellStart"/>
      <w:r>
        <w:rPr>
          <w:rFonts w:ascii="Times New Roman" w:hAnsi="Times New Roman"/>
          <w:sz w:val="24"/>
        </w:rPr>
        <w:t>Roa</w:t>
      </w:r>
      <w:proofErr w:type="spellEnd"/>
      <w:r>
        <w:rPr>
          <w:rFonts w:ascii="Times New Roman" w:hAnsi="Times New Roman"/>
          <w:sz w:val="24"/>
        </w:rPr>
        <w:t xml:space="preserve"> Impresa Dolciaria</w:t>
      </w:r>
    </w:p>
    <w:p w:rsidR="00A70956" w:rsidRDefault="00A70956" w:rsidP="005210F1">
      <w:pPr>
        <w:ind w:firstLine="708"/>
        <w:jc w:val="both"/>
        <w:rPr>
          <w:rFonts w:ascii="Times New Roman" w:hAnsi="Times New Roman"/>
          <w:sz w:val="24"/>
        </w:rPr>
      </w:pPr>
    </w:p>
    <w:p w:rsidR="00AE44D8" w:rsidRPr="00A026A0" w:rsidRDefault="001515DC" w:rsidP="005210F1">
      <w:pPr>
        <w:ind w:firstLine="708"/>
        <w:jc w:val="both"/>
        <w:rPr>
          <w:rFonts w:ascii="Times New Roman" w:hAnsi="Times New Roman"/>
          <w:sz w:val="24"/>
        </w:rPr>
      </w:pPr>
      <w:r>
        <w:rPr>
          <w:rFonts w:ascii="Times New Roman" w:hAnsi="Times New Roman"/>
          <w:sz w:val="24"/>
        </w:rPr>
        <w:t>Un’</w:t>
      </w:r>
      <w:r w:rsidR="00F314B9">
        <w:rPr>
          <w:rFonts w:ascii="Times New Roman" w:hAnsi="Times New Roman"/>
          <w:sz w:val="24"/>
        </w:rPr>
        <w:t>ultima considerazione sull’analisi della redditività in imprese multi-</w:t>
      </w:r>
      <w:proofErr w:type="spellStart"/>
      <w:r w:rsidR="00F314B9">
        <w:rPr>
          <w:rFonts w:ascii="Times New Roman" w:hAnsi="Times New Roman"/>
          <w:sz w:val="24"/>
        </w:rPr>
        <w:t>Asa</w:t>
      </w:r>
      <w:proofErr w:type="spellEnd"/>
      <w:r w:rsidR="00565AA3">
        <w:rPr>
          <w:rFonts w:ascii="Times New Roman" w:hAnsi="Times New Roman"/>
          <w:sz w:val="24"/>
        </w:rPr>
        <w:t>.</w:t>
      </w:r>
      <w:r w:rsidR="00F314B9">
        <w:rPr>
          <w:rFonts w:ascii="Times New Roman" w:hAnsi="Times New Roman"/>
          <w:sz w:val="24"/>
        </w:rPr>
        <w:t xml:space="preserve"> </w:t>
      </w:r>
      <w:r w:rsidR="00565AA3">
        <w:rPr>
          <w:rFonts w:ascii="Times New Roman" w:hAnsi="Times New Roman"/>
          <w:sz w:val="24"/>
        </w:rPr>
        <w:t>P</w:t>
      </w:r>
      <w:r w:rsidR="00A70956">
        <w:rPr>
          <w:rFonts w:ascii="Times New Roman" w:hAnsi="Times New Roman"/>
          <w:sz w:val="24"/>
        </w:rPr>
        <w:t>uò essere di un certo interesse</w:t>
      </w:r>
      <w:r w:rsidR="00AE44D8">
        <w:rPr>
          <w:rFonts w:ascii="Times New Roman" w:hAnsi="Times New Roman"/>
          <w:sz w:val="24"/>
        </w:rPr>
        <w:t xml:space="preserve"> ai fini di un più compiuto apprezz</w:t>
      </w:r>
      <w:r w:rsidR="00565AA3">
        <w:rPr>
          <w:rFonts w:ascii="Times New Roman" w:hAnsi="Times New Roman"/>
          <w:sz w:val="24"/>
        </w:rPr>
        <w:t xml:space="preserve">amento della redditività </w:t>
      </w:r>
      <w:r w:rsidR="00AE44D8">
        <w:rPr>
          <w:rFonts w:ascii="Times New Roman" w:hAnsi="Times New Roman"/>
          <w:sz w:val="24"/>
        </w:rPr>
        <w:t>il fatto di ricorrere ad un altro indicatore</w:t>
      </w:r>
      <w:r w:rsidR="00565AA3">
        <w:rPr>
          <w:rFonts w:ascii="Times New Roman" w:hAnsi="Times New Roman"/>
          <w:sz w:val="24"/>
        </w:rPr>
        <w:t xml:space="preserve"> in sostituzione del</w:t>
      </w:r>
      <w:r w:rsidR="00565AA3" w:rsidRPr="00565AA3">
        <w:rPr>
          <w:rFonts w:ascii="Times New Roman" w:hAnsi="Times New Roman"/>
          <w:i/>
          <w:sz w:val="24"/>
        </w:rPr>
        <w:t xml:space="preserve"> </w:t>
      </w:r>
      <w:proofErr w:type="spellStart"/>
      <w:r w:rsidR="00565AA3" w:rsidRPr="00565AA3">
        <w:rPr>
          <w:rFonts w:ascii="Times New Roman" w:hAnsi="Times New Roman"/>
          <w:i/>
          <w:sz w:val="24"/>
        </w:rPr>
        <w:t>Roa</w:t>
      </w:r>
      <w:proofErr w:type="spellEnd"/>
      <w:r>
        <w:rPr>
          <w:rFonts w:ascii="Times New Roman" w:hAnsi="Times New Roman"/>
          <w:sz w:val="24"/>
        </w:rPr>
        <w:t>,</w:t>
      </w:r>
      <w:r w:rsidR="00AE44D8">
        <w:rPr>
          <w:rFonts w:ascii="Times New Roman" w:hAnsi="Times New Roman"/>
          <w:sz w:val="24"/>
        </w:rPr>
        <w:t xml:space="preserve"> il </w:t>
      </w:r>
      <w:r w:rsidR="00AE44D8">
        <w:rPr>
          <w:rFonts w:ascii="Times New Roman" w:hAnsi="Times New Roman"/>
          <w:i/>
          <w:sz w:val="24"/>
        </w:rPr>
        <w:t>Rona</w:t>
      </w:r>
      <w:r w:rsidR="00AE44D8">
        <w:rPr>
          <w:rFonts w:ascii="Times New Roman" w:hAnsi="Times New Roman"/>
          <w:sz w:val="24"/>
        </w:rPr>
        <w:t>. Per calcolare quest’indicatore,</w:t>
      </w:r>
      <w:r w:rsidR="00565AA3">
        <w:rPr>
          <w:rFonts w:ascii="Times New Roman" w:hAnsi="Times New Roman"/>
          <w:sz w:val="24"/>
        </w:rPr>
        <w:t xml:space="preserve"> che la sigla stessa suggerisce</w:t>
      </w:r>
      <w:r w:rsidR="00AE44D8">
        <w:rPr>
          <w:rFonts w:ascii="Times New Roman" w:hAnsi="Times New Roman"/>
          <w:sz w:val="24"/>
        </w:rPr>
        <w:t xml:space="preserve"> non</w:t>
      </w:r>
      <w:r w:rsidR="00565AA3">
        <w:rPr>
          <w:rFonts w:ascii="Times New Roman" w:hAnsi="Times New Roman"/>
          <w:sz w:val="24"/>
        </w:rPr>
        <w:t xml:space="preserve"> essere</w:t>
      </w:r>
      <w:r w:rsidR="00AE44D8">
        <w:rPr>
          <w:rFonts w:ascii="Times New Roman" w:hAnsi="Times New Roman"/>
          <w:sz w:val="24"/>
        </w:rPr>
        <w:t xml:space="preserve"> molto dissimile dal precedente</w:t>
      </w:r>
      <w:r w:rsidR="00650AD4">
        <w:rPr>
          <w:rFonts w:ascii="Times New Roman" w:hAnsi="Times New Roman"/>
          <w:sz w:val="24"/>
        </w:rPr>
        <w:t xml:space="preserve">, </w:t>
      </w:r>
      <w:r w:rsidR="00AE44D8">
        <w:rPr>
          <w:rFonts w:ascii="Times New Roman" w:hAnsi="Times New Roman"/>
          <w:sz w:val="24"/>
        </w:rPr>
        <w:t xml:space="preserve">è sufficiente apportare alcune modifiche al denominatore del rapporto. </w:t>
      </w:r>
      <w:r w:rsidR="00AE44D8">
        <w:rPr>
          <w:rFonts w:ascii="Times New Roman" w:hAnsi="Times New Roman"/>
          <w:i/>
          <w:sz w:val="24"/>
        </w:rPr>
        <w:t>Rona</w:t>
      </w:r>
      <w:r w:rsidR="00AE44D8">
        <w:rPr>
          <w:rFonts w:ascii="Times New Roman" w:hAnsi="Times New Roman"/>
          <w:sz w:val="24"/>
        </w:rPr>
        <w:t xml:space="preserve"> è l’acronimo di </w:t>
      </w:r>
      <w:r w:rsidR="00AE44D8">
        <w:rPr>
          <w:rFonts w:ascii="Times New Roman" w:hAnsi="Times New Roman"/>
          <w:i/>
          <w:sz w:val="24"/>
        </w:rPr>
        <w:t>Return on net asset</w:t>
      </w:r>
      <w:r w:rsidR="00AE44D8">
        <w:rPr>
          <w:rFonts w:ascii="Times New Roman" w:hAnsi="Times New Roman"/>
          <w:sz w:val="24"/>
        </w:rPr>
        <w:t>. Per determinare il</w:t>
      </w:r>
      <w:r w:rsidR="00AE44D8">
        <w:rPr>
          <w:rFonts w:ascii="Times New Roman" w:hAnsi="Times New Roman"/>
          <w:i/>
          <w:sz w:val="24"/>
        </w:rPr>
        <w:t xml:space="preserve"> net asset</w:t>
      </w:r>
      <w:r w:rsidR="00AE44D8">
        <w:rPr>
          <w:rFonts w:ascii="Times New Roman" w:hAnsi="Times New Roman"/>
          <w:sz w:val="24"/>
        </w:rPr>
        <w:t xml:space="preserve"> è sufficiente dedurre dagli asset totali di business, così come determinati per il calcolo del </w:t>
      </w:r>
      <w:proofErr w:type="spellStart"/>
      <w:r w:rsidR="00AE44D8">
        <w:rPr>
          <w:rFonts w:ascii="Times New Roman" w:hAnsi="Times New Roman"/>
          <w:i/>
          <w:sz w:val="24"/>
        </w:rPr>
        <w:t>Roa</w:t>
      </w:r>
      <w:proofErr w:type="spellEnd"/>
      <w:r w:rsidR="006163EB">
        <w:rPr>
          <w:rFonts w:ascii="Times New Roman" w:hAnsi="Times New Roman"/>
          <w:sz w:val="24"/>
        </w:rPr>
        <w:t xml:space="preserve">, le </w:t>
      </w:r>
      <w:r w:rsidR="00AE44D8">
        <w:rPr>
          <w:rFonts w:ascii="Times New Roman" w:hAnsi="Times New Roman"/>
          <w:sz w:val="24"/>
        </w:rPr>
        <w:t>passività non onerose di business come fornitori e, fino ad un recente passato, il fondo Trattamento di Fine Rapporto. Gli asset al net</w:t>
      </w:r>
      <w:r w:rsidR="006163EB">
        <w:rPr>
          <w:rFonts w:ascii="Times New Roman" w:hAnsi="Times New Roman"/>
          <w:sz w:val="24"/>
        </w:rPr>
        <w:t>to di queste passività sono un’e</w:t>
      </w:r>
      <w:r w:rsidR="00AE44D8">
        <w:rPr>
          <w:rFonts w:ascii="Times New Roman" w:hAnsi="Times New Roman"/>
          <w:sz w:val="24"/>
        </w:rPr>
        <w:t xml:space="preserve">spressione di alcune caratteristiche dei singoli business molto significative: qual è la disponibilità dei fornitori di un determinato business a svolgere un ruolo di supporto finanziario nella gestione dello stesso; la rilevanza del </w:t>
      </w:r>
      <w:r w:rsidR="00AE44D8">
        <w:rPr>
          <w:rFonts w:ascii="Times New Roman" w:hAnsi="Times New Roman"/>
          <w:sz w:val="24"/>
        </w:rPr>
        <w:lastRenderedPageBreak/>
        <w:t>personale (numerosità e qualifica che influenzano l’entità del Fondo Tfr) sempre nella gestione dello stesso business.</w:t>
      </w:r>
    </w:p>
    <w:p w:rsidR="00AE44D8" w:rsidRDefault="00AE44D8" w:rsidP="005210F1">
      <w:pPr>
        <w:ind w:firstLine="708"/>
        <w:jc w:val="both"/>
        <w:rPr>
          <w:rFonts w:ascii="Times New Roman" w:hAnsi="Times New Roman"/>
          <w:sz w:val="24"/>
        </w:rPr>
      </w:pPr>
      <w:r>
        <w:rPr>
          <w:rFonts w:ascii="Times New Roman" w:hAnsi="Times New Roman"/>
          <w:sz w:val="24"/>
        </w:rPr>
        <w:t xml:space="preserve">Più elevate sono queste passività più la redditività </w:t>
      </w:r>
      <w:r w:rsidR="00565AA3">
        <w:rPr>
          <w:rFonts w:ascii="Times New Roman" w:hAnsi="Times New Roman"/>
          <w:sz w:val="24"/>
        </w:rPr>
        <w:t>del business al netto di tali</w:t>
      </w:r>
      <w:r>
        <w:rPr>
          <w:rFonts w:ascii="Times New Roman" w:hAnsi="Times New Roman"/>
          <w:sz w:val="24"/>
        </w:rPr>
        <w:t xml:space="preserve"> passività migliora rispetto a quanto indicato dal </w:t>
      </w:r>
      <w:proofErr w:type="spellStart"/>
      <w:r>
        <w:rPr>
          <w:rFonts w:ascii="Times New Roman" w:hAnsi="Times New Roman"/>
          <w:i/>
          <w:sz w:val="24"/>
        </w:rPr>
        <w:t>Roa</w:t>
      </w:r>
      <w:proofErr w:type="spellEnd"/>
      <w:r>
        <w:rPr>
          <w:rFonts w:ascii="Times New Roman" w:hAnsi="Times New Roman"/>
          <w:i/>
          <w:sz w:val="24"/>
        </w:rPr>
        <w:t xml:space="preserve"> </w:t>
      </w:r>
      <w:r>
        <w:rPr>
          <w:rFonts w:ascii="Times New Roman" w:hAnsi="Times New Roman"/>
          <w:sz w:val="24"/>
        </w:rPr>
        <w:t>e offre un</w:t>
      </w:r>
      <w:r w:rsidR="006163EB">
        <w:rPr>
          <w:rFonts w:ascii="Times New Roman" w:hAnsi="Times New Roman"/>
          <w:sz w:val="24"/>
        </w:rPr>
        <w:t>’</w:t>
      </w:r>
      <w:r>
        <w:rPr>
          <w:rFonts w:ascii="Times New Roman" w:hAnsi="Times New Roman"/>
          <w:sz w:val="24"/>
        </w:rPr>
        <w:t xml:space="preserve">indicazione del contributo offerto, a livello di singoli business, da questi stakeholder. Ne può risultare che un business con un </w:t>
      </w:r>
      <w:proofErr w:type="spellStart"/>
      <w:r w:rsidRPr="007D1125">
        <w:rPr>
          <w:rFonts w:ascii="Times New Roman" w:hAnsi="Times New Roman"/>
          <w:i/>
          <w:sz w:val="24"/>
        </w:rPr>
        <w:t>Roa</w:t>
      </w:r>
      <w:proofErr w:type="spellEnd"/>
      <w:r>
        <w:rPr>
          <w:rFonts w:ascii="Times New Roman" w:hAnsi="Times New Roman"/>
          <w:i/>
          <w:sz w:val="24"/>
        </w:rPr>
        <w:t xml:space="preserve"> </w:t>
      </w:r>
      <w:r>
        <w:rPr>
          <w:rFonts w:ascii="Times New Roman" w:hAnsi="Times New Roman"/>
          <w:sz w:val="24"/>
        </w:rPr>
        <w:t xml:space="preserve">poco attrattivo abbia, grazie al rapporto con i suoi fornitori e l’intensità di utilizzo delle persone, un </w:t>
      </w:r>
      <w:r>
        <w:rPr>
          <w:rFonts w:ascii="Times New Roman" w:hAnsi="Times New Roman"/>
          <w:i/>
          <w:sz w:val="24"/>
        </w:rPr>
        <w:t>Rona</w:t>
      </w:r>
      <w:r>
        <w:rPr>
          <w:rFonts w:ascii="Times New Roman" w:hAnsi="Times New Roman"/>
          <w:sz w:val="24"/>
        </w:rPr>
        <w:t xml:space="preserve"> decisamente migliore anche in una logica di contributo alla redditività del portafoglio business. Questo, ad</w:t>
      </w:r>
      <w:r w:rsidR="00565AA3">
        <w:rPr>
          <w:rFonts w:ascii="Times New Roman" w:hAnsi="Times New Roman"/>
          <w:sz w:val="24"/>
        </w:rPr>
        <w:t xml:space="preserve"> esempio, è il caso dell’</w:t>
      </w:r>
      <w:proofErr w:type="spellStart"/>
      <w:r w:rsidR="00565AA3">
        <w:rPr>
          <w:rFonts w:ascii="Times New Roman" w:hAnsi="Times New Roman"/>
          <w:sz w:val="24"/>
        </w:rPr>
        <w:t>Asa</w:t>
      </w:r>
      <w:proofErr w:type="spellEnd"/>
      <w:r>
        <w:rPr>
          <w:rFonts w:ascii="Times New Roman" w:hAnsi="Times New Roman"/>
          <w:sz w:val="24"/>
        </w:rPr>
        <w:t xml:space="preserve"> Impianti Cacao dell’Impresa Dolciaria, dove i fornitori di tecnologia e di componenti impiantistiche svolgono un ruolo molto rilevante.</w:t>
      </w:r>
      <w:r w:rsidR="00565AA3">
        <w:rPr>
          <w:rFonts w:ascii="Times New Roman" w:hAnsi="Times New Roman"/>
          <w:sz w:val="24"/>
        </w:rPr>
        <w:t xml:space="preserve"> Certo questo non consente comunque in questa fase di start-up dell’</w:t>
      </w:r>
      <w:proofErr w:type="spellStart"/>
      <w:r w:rsidR="00565AA3">
        <w:rPr>
          <w:rFonts w:ascii="Times New Roman" w:hAnsi="Times New Roman"/>
          <w:sz w:val="24"/>
        </w:rPr>
        <w:t>Asa</w:t>
      </w:r>
      <w:proofErr w:type="spellEnd"/>
      <w:r w:rsidR="00E64986">
        <w:rPr>
          <w:rFonts w:ascii="Times New Roman" w:hAnsi="Times New Roman"/>
          <w:sz w:val="24"/>
        </w:rPr>
        <w:t xml:space="preserve"> un recupero di redditività significativo,</w:t>
      </w:r>
      <w:r w:rsidR="006163EB">
        <w:rPr>
          <w:rFonts w:ascii="Times New Roman" w:hAnsi="Times New Roman"/>
          <w:sz w:val="24"/>
        </w:rPr>
        <w:t xml:space="preserve"> ma potrebbe avere un peso nelle</w:t>
      </w:r>
      <w:r w:rsidR="00E64986">
        <w:rPr>
          <w:rFonts w:ascii="Times New Roman" w:hAnsi="Times New Roman"/>
          <w:sz w:val="24"/>
        </w:rPr>
        <w:t xml:space="preserve"> fasi successive.</w:t>
      </w:r>
    </w:p>
    <w:p w:rsidR="00E64986" w:rsidRDefault="00E64986" w:rsidP="00A026A0">
      <w:pPr>
        <w:jc w:val="both"/>
        <w:rPr>
          <w:rFonts w:ascii="Times New Roman" w:hAnsi="Times New Roman"/>
          <w:sz w:val="24"/>
        </w:rPr>
      </w:pPr>
      <w:r>
        <w:rPr>
          <w:rFonts w:ascii="Times New Roman" w:hAnsi="Times New Roman"/>
          <w:sz w:val="24"/>
        </w:rPr>
        <w:tab/>
        <w:t>A questo punto r</w:t>
      </w:r>
      <w:r w:rsidR="00AE44D8">
        <w:rPr>
          <w:rFonts w:ascii="Times New Roman" w:hAnsi="Times New Roman"/>
          <w:sz w:val="24"/>
        </w:rPr>
        <w:t>esta comunque un concetto importante</w:t>
      </w:r>
      <w:r>
        <w:rPr>
          <w:rFonts w:ascii="Times New Roman" w:hAnsi="Times New Roman"/>
          <w:sz w:val="24"/>
        </w:rPr>
        <w:t xml:space="preserve"> da ribadire</w:t>
      </w:r>
      <w:r w:rsidR="00AE44D8">
        <w:rPr>
          <w:rFonts w:ascii="Times New Roman" w:hAnsi="Times New Roman"/>
          <w:sz w:val="24"/>
        </w:rPr>
        <w:t>: se per il migliorame</w:t>
      </w:r>
      <w:r w:rsidR="001515DC">
        <w:rPr>
          <w:rFonts w:ascii="Times New Roman" w:hAnsi="Times New Roman"/>
          <w:sz w:val="24"/>
        </w:rPr>
        <w:t>nto della redditività aziendale</w:t>
      </w:r>
      <w:r w:rsidR="00AE44D8">
        <w:rPr>
          <w:rFonts w:ascii="Times New Roman" w:hAnsi="Times New Roman"/>
          <w:sz w:val="24"/>
        </w:rPr>
        <w:t>, in un’impresa multi-prodotto/servizi si può manovrare la leva del mix dei prodotti/servizi, nell’impresa multi-business c’è una leva in più: c’è anche il m</w:t>
      </w:r>
      <w:r>
        <w:rPr>
          <w:rFonts w:ascii="Times New Roman" w:hAnsi="Times New Roman"/>
          <w:sz w:val="24"/>
        </w:rPr>
        <w:t xml:space="preserve">ix delle </w:t>
      </w:r>
      <w:proofErr w:type="spellStart"/>
      <w:r>
        <w:rPr>
          <w:rFonts w:ascii="Times New Roman" w:hAnsi="Times New Roman"/>
          <w:sz w:val="24"/>
        </w:rPr>
        <w:t>Asa</w:t>
      </w:r>
      <w:proofErr w:type="spellEnd"/>
      <w:r w:rsidR="00AE44D8">
        <w:rPr>
          <w:rFonts w:ascii="Times New Roman" w:hAnsi="Times New Roman"/>
          <w:sz w:val="24"/>
        </w:rPr>
        <w:t>. La redditività aziendale è, infatti, la media ponderata delle singole redditività</w:t>
      </w:r>
      <w:r>
        <w:rPr>
          <w:rFonts w:ascii="Times New Roman" w:hAnsi="Times New Roman"/>
          <w:sz w:val="24"/>
        </w:rPr>
        <w:t xml:space="preserve"> di </w:t>
      </w:r>
      <w:proofErr w:type="spellStart"/>
      <w:r>
        <w:rPr>
          <w:rFonts w:ascii="Times New Roman" w:hAnsi="Times New Roman"/>
          <w:sz w:val="24"/>
        </w:rPr>
        <w:t>Asa</w:t>
      </w:r>
      <w:proofErr w:type="spellEnd"/>
      <w:r w:rsidR="00AE44D8">
        <w:rPr>
          <w:rFonts w:ascii="Times New Roman" w:hAnsi="Times New Roman"/>
          <w:sz w:val="24"/>
        </w:rPr>
        <w:t xml:space="preserve">. </w:t>
      </w:r>
    </w:p>
    <w:p w:rsidR="00EF5ADE" w:rsidRDefault="00EF5ADE" w:rsidP="00EF5ADE">
      <w:pPr>
        <w:pStyle w:val="Paragrafoelenco10"/>
        <w:ind w:left="360"/>
        <w:jc w:val="both"/>
        <w:rPr>
          <w:rFonts w:ascii="Times New Roman" w:hAnsi="Times New Roman"/>
          <w:b/>
          <w:i/>
          <w:sz w:val="24"/>
        </w:rPr>
      </w:pPr>
      <w:r>
        <w:rPr>
          <w:rFonts w:ascii="Times New Roman" w:hAnsi="Times New Roman"/>
          <w:b/>
          <w:i/>
          <w:sz w:val="24"/>
        </w:rPr>
        <w:t>La redditività nei suoi impatti sulla struttura e sulle dinamiche finanziarie</w:t>
      </w:r>
    </w:p>
    <w:p w:rsidR="00EF5ADE" w:rsidRDefault="00EF5ADE" w:rsidP="00EF5ADE">
      <w:pPr>
        <w:pStyle w:val="Paragrafoelenco10"/>
        <w:rPr>
          <w:rFonts w:ascii="Times New Roman" w:hAnsi="Times New Roman"/>
          <w:b/>
          <w:i/>
          <w:sz w:val="24"/>
        </w:rPr>
      </w:pPr>
    </w:p>
    <w:p w:rsidR="00EF5ADE" w:rsidRDefault="00EF5ADE" w:rsidP="005210F1">
      <w:pPr>
        <w:pStyle w:val="Paragrafoelenco10"/>
        <w:ind w:left="0" w:firstLine="708"/>
        <w:jc w:val="both"/>
        <w:rPr>
          <w:rFonts w:ascii="Times New Roman" w:hAnsi="Times New Roman"/>
          <w:sz w:val="24"/>
        </w:rPr>
      </w:pPr>
      <w:r>
        <w:rPr>
          <w:rFonts w:ascii="Times New Roman" w:hAnsi="Times New Roman"/>
          <w:sz w:val="24"/>
        </w:rPr>
        <w:t xml:space="preserve">La redditività aziendale è anche un indicatore di capacità di autofinanziamento. Se al </w:t>
      </w:r>
      <w:proofErr w:type="spellStart"/>
      <w:r>
        <w:rPr>
          <w:rFonts w:ascii="Times New Roman" w:hAnsi="Times New Roman"/>
          <w:i/>
          <w:sz w:val="24"/>
        </w:rPr>
        <w:t>Roe</w:t>
      </w:r>
      <w:proofErr w:type="spellEnd"/>
      <w:r>
        <w:rPr>
          <w:rFonts w:ascii="Times New Roman" w:hAnsi="Times New Roman"/>
          <w:i/>
          <w:sz w:val="24"/>
        </w:rPr>
        <w:t xml:space="preserve"> (</w:t>
      </w:r>
      <w:proofErr w:type="spellStart"/>
      <w:r>
        <w:rPr>
          <w:rFonts w:ascii="Times New Roman" w:hAnsi="Times New Roman"/>
          <w:i/>
          <w:sz w:val="24"/>
        </w:rPr>
        <w:t>rp</w:t>
      </w:r>
      <w:proofErr w:type="spellEnd"/>
      <w:r>
        <w:rPr>
          <w:rFonts w:ascii="Times New Roman" w:hAnsi="Times New Roman"/>
          <w:i/>
          <w:sz w:val="24"/>
        </w:rPr>
        <w:t>)</w:t>
      </w:r>
      <w:r>
        <w:rPr>
          <w:rFonts w:ascii="Times New Roman" w:hAnsi="Times New Roman"/>
          <w:sz w:val="24"/>
        </w:rPr>
        <w:t>, infatti,</w:t>
      </w:r>
      <w:r>
        <w:rPr>
          <w:rFonts w:ascii="Times New Roman" w:hAnsi="Times New Roman"/>
          <w:i/>
          <w:sz w:val="24"/>
        </w:rPr>
        <w:t xml:space="preserve"> </w:t>
      </w:r>
      <w:r>
        <w:rPr>
          <w:rFonts w:ascii="Times New Roman" w:hAnsi="Times New Roman"/>
          <w:sz w:val="24"/>
        </w:rPr>
        <w:t xml:space="preserve">si deduce il saggio di </w:t>
      </w:r>
      <w:r w:rsidR="006163EB">
        <w:rPr>
          <w:rFonts w:ascii="Times New Roman" w:hAnsi="Times New Roman"/>
          <w:sz w:val="24"/>
        </w:rPr>
        <w:t xml:space="preserve">distribuzione dei </w:t>
      </w:r>
      <w:r>
        <w:rPr>
          <w:rFonts w:ascii="Times New Roman" w:hAnsi="Times New Roman"/>
          <w:sz w:val="24"/>
        </w:rPr>
        <w:t>dividendi si ottiene il saggio di autofinanziamento con una valenza finanziaria rilevante. Questo saggio infatti confrontato con il saggio di crescita del capitale investito consente di apprezzare la capacità di crescita dell’impresa finanziabile con risorse finanziarie aziendali e che quindi non richiede il ricorso a risorse di terzi con un peggioramento del grado di indebitamento.</w:t>
      </w:r>
    </w:p>
    <w:p w:rsidR="00EF5ADE" w:rsidRDefault="00EF5ADE" w:rsidP="005210F1">
      <w:pPr>
        <w:pStyle w:val="Paragrafoelenco10"/>
        <w:ind w:left="0" w:firstLine="708"/>
        <w:jc w:val="both"/>
        <w:rPr>
          <w:rFonts w:ascii="Times New Roman" w:hAnsi="Times New Roman"/>
          <w:sz w:val="24"/>
        </w:rPr>
      </w:pPr>
      <w:r>
        <w:rPr>
          <w:rFonts w:ascii="Times New Roman" w:hAnsi="Times New Roman"/>
          <w:sz w:val="24"/>
        </w:rPr>
        <w:t>Questo è un primo passo per l’apprezzamento delle conseguenze della redditività sulla struttura e sulle dinamiche fi</w:t>
      </w:r>
      <w:r w:rsidR="0065321C">
        <w:rPr>
          <w:rFonts w:ascii="Times New Roman" w:hAnsi="Times New Roman"/>
          <w:sz w:val="24"/>
        </w:rPr>
        <w:t xml:space="preserve">nanziarie. Il modello proposto </w:t>
      </w:r>
      <w:bookmarkStart w:id="0" w:name="_GoBack"/>
      <w:bookmarkEnd w:id="0"/>
      <w:r w:rsidR="006163EB">
        <w:rPr>
          <w:rFonts w:ascii="Times New Roman" w:hAnsi="Times New Roman"/>
          <w:sz w:val="24"/>
        </w:rPr>
        <w:t xml:space="preserve">vuole mettere in evidenza </w:t>
      </w:r>
      <w:r>
        <w:rPr>
          <w:rFonts w:ascii="Times New Roman" w:hAnsi="Times New Roman"/>
          <w:sz w:val="24"/>
        </w:rPr>
        <w:t>proprio questo: senza redditività è difficile poter crescere nel tempo senza creare potenziali squilibri finanziari. Questi squilibri, che si concretizzano in un aumento del grado di indebitamento (</w:t>
      </w:r>
      <w:proofErr w:type="spellStart"/>
      <w:r>
        <w:rPr>
          <w:rFonts w:ascii="Times New Roman" w:hAnsi="Times New Roman"/>
          <w:i/>
          <w:sz w:val="24"/>
        </w:rPr>
        <w:t>td</w:t>
      </w:r>
      <w:proofErr w:type="spellEnd"/>
      <w:r>
        <w:rPr>
          <w:rFonts w:ascii="Times New Roman" w:hAnsi="Times New Roman"/>
          <w:i/>
          <w:sz w:val="24"/>
        </w:rPr>
        <w:t xml:space="preserve"> = MT/MP</w:t>
      </w:r>
      <w:r>
        <w:rPr>
          <w:rFonts w:ascii="Times New Roman" w:hAnsi="Times New Roman"/>
          <w:sz w:val="24"/>
        </w:rPr>
        <w:t>), hanno un duplice impatto sul conto economico:</w:t>
      </w:r>
    </w:p>
    <w:p w:rsidR="00EF5ADE" w:rsidRDefault="00EF5ADE" w:rsidP="00EF5ADE">
      <w:pPr>
        <w:pStyle w:val="Paragrafoelenco10"/>
        <w:numPr>
          <w:ilvl w:val="0"/>
          <w:numId w:val="9"/>
        </w:numPr>
        <w:jc w:val="both"/>
        <w:rPr>
          <w:rFonts w:ascii="Times New Roman" w:hAnsi="Times New Roman"/>
          <w:sz w:val="24"/>
        </w:rPr>
      </w:pPr>
      <w:r>
        <w:rPr>
          <w:rFonts w:ascii="Times New Roman" w:hAnsi="Times New Roman"/>
          <w:sz w:val="24"/>
        </w:rPr>
        <w:t>il primo è legato al fatto che l’incidenza degli oneri finanziari sui ricavi è il risultato della moltiplicazione di</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t xml:space="preserve">                                 </w:t>
      </w:r>
      <w:r w:rsidRPr="00617AD9">
        <w:rPr>
          <w:rFonts w:ascii="Times New Roman" w:hAnsi="Times New Roman"/>
          <w:sz w:val="24"/>
          <w:u w:val="single"/>
        </w:rPr>
        <w:t xml:space="preserve"> M.T </w:t>
      </w:r>
      <w:r>
        <w:rPr>
          <w:rFonts w:ascii="Times New Roman" w:hAnsi="Times New Roman"/>
          <w:sz w:val="24"/>
        </w:rPr>
        <w:t xml:space="preserve">   *  </w:t>
      </w:r>
      <w:r w:rsidRPr="00617AD9">
        <w:rPr>
          <w:rFonts w:ascii="Times New Roman" w:hAnsi="Times New Roman"/>
          <w:sz w:val="24"/>
          <w:u w:val="single"/>
        </w:rPr>
        <w:t xml:space="preserve"> O.F.</w:t>
      </w:r>
      <w:r>
        <w:rPr>
          <w:rFonts w:ascii="Times New Roman" w:hAnsi="Times New Roman"/>
          <w:sz w:val="24"/>
        </w:rPr>
        <w:t xml:space="preserve"> =</w:t>
      </w:r>
      <w:r w:rsidRPr="00617AD9">
        <w:rPr>
          <w:rFonts w:ascii="Times New Roman" w:hAnsi="Times New Roman"/>
          <w:sz w:val="24"/>
          <w:u w:val="single"/>
        </w:rPr>
        <w:t xml:space="preserve"> O.F.</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t xml:space="preserve">                                Ricavi        M.T.   Ricavi</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t xml:space="preserve">per cui è sufficiente un peggioramento del rapporto tra i Mezzi di terzi e i Ricavi (MT/Ricavi) per avere, a parità di costo dei Mezzi di terzi una maggior incidenza degli oneri finanziari; così ad esempio se la situazione aziendale di partenza fosse </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t xml:space="preserve">                                0,5 </w:t>
      </w:r>
      <w:proofErr w:type="gramStart"/>
      <w:r>
        <w:rPr>
          <w:rFonts w:ascii="Times New Roman" w:hAnsi="Times New Roman"/>
          <w:sz w:val="24"/>
        </w:rPr>
        <w:t>*  2</w:t>
      </w:r>
      <w:proofErr w:type="gramEnd"/>
      <w:r>
        <w:rPr>
          <w:rFonts w:ascii="Times New Roman" w:hAnsi="Times New Roman"/>
          <w:sz w:val="24"/>
        </w:rPr>
        <w:t xml:space="preserve">,5% =  1,25%  </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lastRenderedPageBreak/>
        <w:t>e si verificasse un aumento dei Mezzi di Terzi maggiore di quello dei ricavi, per cui il primo indicatore diventasse 0,7 l’incidenza degli oneri finanziari salirebbe a</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t xml:space="preserve">                                0,8</w:t>
      </w:r>
      <w:proofErr w:type="gramStart"/>
      <w:r>
        <w:rPr>
          <w:rFonts w:ascii="Times New Roman" w:hAnsi="Times New Roman"/>
          <w:sz w:val="24"/>
        </w:rPr>
        <w:t>*  2</w:t>
      </w:r>
      <w:proofErr w:type="gramEnd"/>
      <w:r>
        <w:rPr>
          <w:rFonts w:ascii="Times New Roman" w:hAnsi="Times New Roman"/>
          <w:sz w:val="24"/>
        </w:rPr>
        <w:t>,5% =    2%</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t>con un sensibile peggioramento;</w:t>
      </w:r>
    </w:p>
    <w:p w:rsidR="00EF5ADE" w:rsidRPr="003F378A" w:rsidRDefault="00EF5ADE" w:rsidP="00EF5ADE">
      <w:pPr>
        <w:pStyle w:val="Paragrafoelenco10"/>
        <w:numPr>
          <w:ilvl w:val="0"/>
          <w:numId w:val="9"/>
        </w:numPr>
        <w:jc w:val="both"/>
        <w:rPr>
          <w:rFonts w:ascii="Times New Roman" w:hAnsi="Times New Roman"/>
          <w:sz w:val="24"/>
        </w:rPr>
      </w:pPr>
      <w:r>
        <w:rPr>
          <w:rFonts w:ascii="Times New Roman" w:hAnsi="Times New Roman"/>
          <w:sz w:val="24"/>
        </w:rPr>
        <w:t>il secondo impatto è dovuto al fatto che con il peggioramento del grado di indebitamento (</w:t>
      </w:r>
      <w:proofErr w:type="spellStart"/>
      <w:r>
        <w:rPr>
          <w:rFonts w:ascii="Times New Roman" w:hAnsi="Times New Roman"/>
          <w:i/>
          <w:sz w:val="24"/>
        </w:rPr>
        <w:t>td</w:t>
      </w:r>
      <w:proofErr w:type="spellEnd"/>
      <w:r>
        <w:rPr>
          <w:rFonts w:ascii="Times New Roman" w:hAnsi="Times New Roman"/>
          <w:sz w:val="24"/>
        </w:rPr>
        <w:t xml:space="preserve">) è probabile che gli istituti finanziari rivedano nei confronti dell’impresa, a fronte di una sua maggior rischiosità, le </w:t>
      </w:r>
      <w:r w:rsidRPr="003F378A">
        <w:rPr>
          <w:rFonts w:ascii="Times New Roman" w:hAnsi="Times New Roman"/>
          <w:sz w:val="24"/>
        </w:rPr>
        <w:t>condizioni contrattuali</w:t>
      </w:r>
      <w:r>
        <w:rPr>
          <w:rFonts w:ascii="Times New Roman" w:hAnsi="Times New Roman"/>
          <w:sz w:val="24"/>
        </w:rPr>
        <w:t>;</w:t>
      </w:r>
      <w:r w:rsidRPr="003F378A">
        <w:rPr>
          <w:rFonts w:ascii="Times New Roman" w:hAnsi="Times New Roman"/>
          <w:sz w:val="24"/>
        </w:rPr>
        <w:t xml:space="preserve"> per cui il costo dei mezzi di terzi, che nell’esempio era il 2,5%, potrebbe salire al 3%; in questo caso l’i</w:t>
      </w:r>
      <w:r w:rsidR="006163EB">
        <w:rPr>
          <w:rFonts w:ascii="Times New Roman" w:hAnsi="Times New Roman"/>
          <w:sz w:val="24"/>
        </w:rPr>
        <w:t xml:space="preserve">ncidenza degli </w:t>
      </w:r>
      <w:r w:rsidRPr="003F378A">
        <w:rPr>
          <w:rFonts w:ascii="Times New Roman" w:hAnsi="Times New Roman"/>
          <w:sz w:val="24"/>
        </w:rPr>
        <w:t xml:space="preserve">oneri finanziari sui ricavi quasi raddoppierebbe rispetto all’ipotesi di partenza e salirebbe a </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t xml:space="preserve">                                 0,8</w:t>
      </w:r>
      <w:proofErr w:type="gramStart"/>
      <w:r>
        <w:rPr>
          <w:rFonts w:ascii="Times New Roman" w:hAnsi="Times New Roman"/>
          <w:sz w:val="24"/>
        </w:rPr>
        <w:t>*  3</w:t>
      </w:r>
      <w:proofErr w:type="gramEnd"/>
      <w:r>
        <w:rPr>
          <w:rFonts w:ascii="Times New Roman" w:hAnsi="Times New Roman"/>
          <w:sz w:val="24"/>
        </w:rPr>
        <w:t>%  =    2,4%;</w:t>
      </w:r>
    </w:p>
    <w:p w:rsidR="00EF5ADE" w:rsidRDefault="00EF5ADE" w:rsidP="00EF5ADE">
      <w:pPr>
        <w:pStyle w:val="Paragrafoelenco10"/>
        <w:ind w:left="1200"/>
        <w:jc w:val="both"/>
        <w:rPr>
          <w:rFonts w:ascii="Times New Roman" w:hAnsi="Times New Roman"/>
          <w:sz w:val="24"/>
        </w:rPr>
      </w:pPr>
      <w:r>
        <w:rPr>
          <w:rFonts w:ascii="Times New Roman" w:hAnsi="Times New Roman"/>
          <w:sz w:val="24"/>
        </w:rPr>
        <w:t xml:space="preserve">questa variazione, con una diminuzione del Reddito netto, potrebbe determinare un peggioramento del </w:t>
      </w:r>
      <w:proofErr w:type="spellStart"/>
      <w:r>
        <w:rPr>
          <w:rFonts w:ascii="Times New Roman" w:hAnsi="Times New Roman"/>
          <w:i/>
          <w:sz w:val="24"/>
        </w:rPr>
        <w:t>Roe</w:t>
      </w:r>
      <w:proofErr w:type="spellEnd"/>
      <w:r>
        <w:rPr>
          <w:rFonts w:ascii="Times New Roman" w:hAnsi="Times New Roman"/>
          <w:sz w:val="24"/>
        </w:rPr>
        <w:t>, limitando la capacità di crescita equilibrata dell’impresa. In questo caso si potrebbe percorrere con effetti negativi il circuito redditività – cre</w:t>
      </w:r>
      <w:r w:rsidR="009E4A4C">
        <w:rPr>
          <w:rFonts w:ascii="Times New Roman" w:hAnsi="Times New Roman"/>
          <w:sz w:val="24"/>
        </w:rPr>
        <w:t>scita –indebitamento</w:t>
      </w:r>
      <w:r>
        <w:rPr>
          <w:rFonts w:ascii="Times New Roman" w:hAnsi="Times New Roman"/>
          <w:sz w:val="24"/>
        </w:rPr>
        <w:t>.</w:t>
      </w:r>
    </w:p>
    <w:p w:rsidR="00EF5ADE" w:rsidRDefault="00EF5ADE" w:rsidP="005210F1">
      <w:pPr>
        <w:pStyle w:val="Paragrafoelenco10"/>
        <w:ind w:left="0" w:firstLine="708"/>
        <w:jc w:val="both"/>
        <w:rPr>
          <w:rFonts w:ascii="Times New Roman" w:hAnsi="Times New Roman"/>
          <w:sz w:val="24"/>
        </w:rPr>
      </w:pPr>
      <w:r>
        <w:rPr>
          <w:rFonts w:ascii="Times New Roman" w:hAnsi="Times New Roman"/>
          <w:sz w:val="24"/>
        </w:rPr>
        <w:t>Il passo successivo, per apprezzare le concrete possibilità di crescita di un’impresa, legate alla disponibilità di risorse finanziarie, è rappresentato dal calcolo dei flussi finanziari. Nell’elaborare questi flussi spesso si trascurano impostazioni utili per ottenere informazioni di rilevante valenza operativa. Se ne evidenziano due. La prima suggerisce, nell’elaborazione di questo prospetto, di non considerare come riga iniziale nei calcoli il reddito, come viene invece spesso fatto, ma partir</w:t>
      </w:r>
      <w:r w:rsidR="009E4A4C">
        <w:rPr>
          <w:rFonts w:ascii="Times New Roman" w:hAnsi="Times New Roman"/>
          <w:sz w:val="24"/>
        </w:rPr>
        <w:t>e dai ricavi netti (Tabella 9</w:t>
      </w:r>
      <w:r>
        <w:rPr>
          <w:rFonts w:ascii="Times New Roman" w:hAnsi="Times New Roman"/>
          <w:sz w:val="24"/>
        </w:rPr>
        <w:t xml:space="preserve">) e poi molto sinteticamente dedurre tutti i costi per arrivare ad evidenziare la configurazione di reddito desiderato. La seconda impostazione suggerisce, come evidenziato nel prospetto presentato </w:t>
      </w:r>
      <w:r w:rsidR="009E4A4C">
        <w:rPr>
          <w:rFonts w:ascii="Times New Roman" w:hAnsi="Times New Roman"/>
          <w:sz w:val="24"/>
        </w:rPr>
        <w:t>in Tabella 9</w:t>
      </w:r>
      <w:r w:rsidRPr="008B2DD2">
        <w:rPr>
          <w:rFonts w:ascii="Times New Roman" w:hAnsi="Times New Roman"/>
          <w:sz w:val="24"/>
        </w:rPr>
        <w:t xml:space="preserve"> di</w:t>
      </w:r>
      <w:r>
        <w:rPr>
          <w:rFonts w:ascii="Times New Roman" w:hAnsi="Times New Roman"/>
          <w:sz w:val="24"/>
        </w:rPr>
        <w:t xml:space="preserve"> distinguere i flussi in relazione al fatto che siano legati alla gestione operativa caratteristica, alla gestione corrente e, infine, ad operazioni di impatto unicamente finanziario. </w:t>
      </w:r>
    </w:p>
    <w:p w:rsidR="00650AD4" w:rsidRDefault="00650AD4" w:rsidP="00EF5ADE">
      <w:pPr>
        <w:pStyle w:val="Paragrafoelenco10"/>
        <w:ind w:left="0" w:firstLine="360"/>
        <w:jc w:val="both"/>
        <w:rPr>
          <w:rFonts w:ascii="Times New Roman" w:hAnsi="Times New Roman"/>
          <w:sz w:val="24"/>
        </w:rPr>
      </w:pPr>
    </w:p>
    <w:p w:rsidR="00650AD4" w:rsidRDefault="00650AD4" w:rsidP="00EF5ADE">
      <w:pPr>
        <w:pStyle w:val="Paragrafoelenco10"/>
        <w:ind w:left="0" w:firstLine="360"/>
        <w:jc w:val="both"/>
        <w:rPr>
          <w:rFonts w:ascii="Times New Roman" w:hAnsi="Times New Roman"/>
          <w:sz w:val="24"/>
        </w:rPr>
      </w:pPr>
    </w:p>
    <w:p w:rsidR="00650AD4" w:rsidRDefault="00650AD4" w:rsidP="00EF5ADE">
      <w:pPr>
        <w:pStyle w:val="Paragrafoelenco10"/>
        <w:ind w:left="0" w:firstLine="360"/>
        <w:jc w:val="both"/>
        <w:rPr>
          <w:rFonts w:ascii="Times New Roman" w:hAnsi="Times New Roman"/>
          <w:sz w:val="24"/>
        </w:rPr>
      </w:pPr>
    </w:p>
    <w:p w:rsidR="00650AD4" w:rsidRDefault="00650AD4" w:rsidP="00EF5ADE">
      <w:pPr>
        <w:pStyle w:val="Paragrafoelenco10"/>
        <w:ind w:left="0" w:firstLine="360"/>
        <w:jc w:val="both"/>
        <w:rPr>
          <w:rFonts w:ascii="Times New Roman" w:hAnsi="Times New Roman"/>
          <w:sz w:val="24"/>
        </w:rPr>
      </w:pPr>
    </w:p>
    <w:p w:rsidR="00650AD4" w:rsidRDefault="00650AD4" w:rsidP="00EF5ADE">
      <w:pPr>
        <w:pStyle w:val="Paragrafoelenco10"/>
        <w:ind w:left="0" w:firstLine="360"/>
        <w:jc w:val="both"/>
        <w:rPr>
          <w:rFonts w:ascii="Times New Roman" w:hAnsi="Times New Roman"/>
          <w:sz w:val="24"/>
        </w:rPr>
      </w:pPr>
    </w:p>
    <w:p w:rsidR="00650AD4" w:rsidRDefault="00650AD4" w:rsidP="00EF5ADE">
      <w:pPr>
        <w:pStyle w:val="Paragrafoelenco10"/>
        <w:ind w:left="0" w:firstLine="360"/>
        <w:jc w:val="both"/>
        <w:rPr>
          <w:rFonts w:ascii="Times New Roman" w:hAnsi="Times New Roman"/>
          <w:sz w:val="24"/>
        </w:rPr>
      </w:pPr>
    </w:p>
    <w:p w:rsidR="00650AD4" w:rsidRDefault="00650AD4" w:rsidP="00EF5ADE">
      <w:pPr>
        <w:pStyle w:val="Paragrafoelenco10"/>
        <w:ind w:left="0" w:firstLine="360"/>
        <w:jc w:val="both"/>
        <w:rPr>
          <w:rFonts w:ascii="Times New Roman" w:hAnsi="Times New Roman"/>
          <w:sz w:val="24"/>
        </w:rPr>
      </w:pPr>
    </w:p>
    <w:p w:rsidR="00650AD4" w:rsidRDefault="00650AD4" w:rsidP="00EF5ADE">
      <w:pPr>
        <w:pStyle w:val="Paragrafoelenco10"/>
        <w:ind w:left="0" w:firstLine="360"/>
        <w:jc w:val="both"/>
        <w:rPr>
          <w:rFonts w:ascii="Times New Roman" w:hAnsi="Times New Roman"/>
          <w:sz w:val="24"/>
        </w:rPr>
      </w:pPr>
    </w:p>
    <w:p w:rsidR="00650AD4" w:rsidRDefault="00650AD4" w:rsidP="00EF5ADE">
      <w:pPr>
        <w:pStyle w:val="Paragrafoelenco10"/>
        <w:ind w:left="0" w:firstLine="360"/>
        <w:jc w:val="both"/>
        <w:rPr>
          <w:rFonts w:ascii="Times New Roman" w:hAnsi="Times New Roman"/>
          <w:sz w:val="24"/>
        </w:rPr>
      </w:pPr>
    </w:p>
    <w:p w:rsidR="009E4A4C" w:rsidRDefault="009E4A4C" w:rsidP="00EF5ADE">
      <w:pPr>
        <w:pStyle w:val="Paragrafoelenco10"/>
        <w:ind w:left="0" w:firstLine="360"/>
        <w:jc w:val="both"/>
        <w:rPr>
          <w:rFonts w:ascii="Times New Roman" w:hAnsi="Times New Roman"/>
          <w:sz w:val="24"/>
        </w:rPr>
      </w:pPr>
    </w:p>
    <w:p w:rsidR="00EF5ADE" w:rsidRDefault="009E4A4C" w:rsidP="00EF5ADE">
      <w:pPr>
        <w:jc w:val="both"/>
        <w:rPr>
          <w:rFonts w:ascii="Times New Roman" w:hAnsi="Times New Roman"/>
          <w:b/>
          <w:i/>
          <w:sz w:val="24"/>
          <w:szCs w:val="24"/>
        </w:rPr>
      </w:pPr>
      <w:proofErr w:type="gramStart"/>
      <w:r>
        <w:rPr>
          <w:rFonts w:ascii="Times New Roman" w:hAnsi="Times New Roman"/>
          <w:b/>
          <w:i/>
          <w:sz w:val="24"/>
          <w:szCs w:val="24"/>
        </w:rPr>
        <w:lastRenderedPageBreak/>
        <w:t>Tabella  9</w:t>
      </w:r>
      <w:proofErr w:type="gramEnd"/>
      <w:r w:rsidR="00EF5ADE">
        <w:rPr>
          <w:rFonts w:ascii="Times New Roman" w:hAnsi="Times New Roman"/>
          <w:b/>
          <w:i/>
          <w:sz w:val="24"/>
          <w:szCs w:val="24"/>
        </w:rPr>
        <w:t xml:space="preserve"> -  Un  prospetto per la determinazione dei flussi di cassa della gestione caratteristica.</w:t>
      </w:r>
    </w:p>
    <w:p w:rsidR="00EF5ADE" w:rsidRDefault="00EF5ADE" w:rsidP="00EF5ADE">
      <w:pPr>
        <w:jc w:val="both"/>
        <w:rPr>
          <w:rFonts w:ascii="Times New Roman" w:hAnsi="Times New Roman"/>
          <w:b/>
          <w:i/>
          <w:sz w:val="24"/>
          <w:szCs w:val="24"/>
        </w:rPr>
      </w:pPr>
      <w:r>
        <w:rPr>
          <w:rFonts w:ascii="Times New Roman" w:hAnsi="Times New Roman"/>
          <w:b/>
          <w:i/>
          <w:sz w:val="24"/>
          <w:szCs w:val="24"/>
        </w:rPr>
        <w:t>1. Ricavi netti</w:t>
      </w:r>
    </w:p>
    <w:p w:rsidR="00EF5ADE" w:rsidRDefault="00EF5ADE" w:rsidP="00EF5ADE">
      <w:pPr>
        <w:jc w:val="both"/>
        <w:rPr>
          <w:rFonts w:ascii="Times New Roman" w:hAnsi="Times New Roman"/>
          <w:b/>
          <w:i/>
          <w:sz w:val="24"/>
          <w:szCs w:val="24"/>
        </w:rPr>
      </w:pPr>
      <w:r>
        <w:rPr>
          <w:rFonts w:ascii="Times New Roman" w:hAnsi="Times New Roman"/>
          <w:b/>
          <w:i/>
          <w:sz w:val="24"/>
          <w:szCs w:val="24"/>
        </w:rPr>
        <w:t xml:space="preserve">2. Costi gestione operativa                                                              </w:t>
      </w:r>
      <w:r>
        <w:rPr>
          <w:rFonts w:ascii="Times New Roman" w:hAnsi="Times New Roman"/>
          <w:b/>
          <w:i/>
          <w:sz w:val="24"/>
          <w:szCs w:val="24"/>
        </w:rPr>
        <w:tab/>
      </w:r>
      <w:proofErr w:type="gramStart"/>
      <w:r>
        <w:rPr>
          <w:rFonts w:ascii="Times New Roman" w:hAnsi="Times New Roman"/>
          <w:b/>
          <w:i/>
          <w:sz w:val="24"/>
          <w:szCs w:val="24"/>
        </w:rPr>
        <w:tab/>
        <w:t xml:space="preserve">  _</w:t>
      </w:r>
      <w:proofErr w:type="gramEnd"/>
      <w:r>
        <w:rPr>
          <w:rFonts w:ascii="Times New Roman" w:hAnsi="Times New Roman"/>
          <w:b/>
          <w:i/>
          <w:sz w:val="24"/>
          <w:szCs w:val="24"/>
        </w:rPr>
        <w:t>___________________</w:t>
      </w:r>
    </w:p>
    <w:p w:rsidR="00EF5ADE" w:rsidRDefault="00EF5ADE" w:rsidP="00EF5ADE">
      <w:pPr>
        <w:jc w:val="both"/>
        <w:rPr>
          <w:rFonts w:ascii="Times New Roman" w:hAnsi="Times New Roman"/>
          <w:b/>
          <w:i/>
          <w:sz w:val="24"/>
          <w:szCs w:val="24"/>
        </w:rPr>
      </w:pPr>
      <w:r>
        <w:rPr>
          <w:rFonts w:ascii="Times New Roman" w:hAnsi="Times New Roman"/>
          <w:b/>
          <w:i/>
          <w:sz w:val="24"/>
          <w:szCs w:val="24"/>
        </w:rPr>
        <w:t>3. Reddito operativo (3 = 1 - 2)</w:t>
      </w:r>
    </w:p>
    <w:p w:rsidR="00EF5ADE" w:rsidRDefault="00EF5ADE" w:rsidP="00EF5ADE">
      <w:pPr>
        <w:jc w:val="both"/>
        <w:rPr>
          <w:rFonts w:ascii="Times New Roman" w:hAnsi="Times New Roman"/>
          <w:b/>
          <w:i/>
          <w:sz w:val="24"/>
          <w:szCs w:val="24"/>
        </w:rPr>
      </w:pPr>
      <w:r>
        <w:rPr>
          <w:rFonts w:ascii="Times New Roman" w:hAnsi="Times New Roman"/>
          <w:b/>
          <w:i/>
          <w:sz w:val="24"/>
          <w:szCs w:val="24"/>
        </w:rPr>
        <w:t xml:space="preserve">4. Costi </w:t>
      </w:r>
      <w:proofErr w:type="spellStart"/>
      <w:r>
        <w:rPr>
          <w:rFonts w:ascii="Times New Roman" w:hAnsi="Times New Roman"/>
          <w:b/>
          <w:i/>
          <w:sz w:val="24"/>
          <w:szCs w:val="24"/>
        </w:rPr>
        <w:t>gest</w:t>
      </w:r>
      <w:proofErr w:type="spellEnd"/>
      <w:r>
        <w:rPr>
          <w:rFonts w:ascii="Times New Roman" w:hAnsi="Times New Roman"/>
          <w:b/>
          <w:i/>
          <w:sz w:val="24"/>
          <w:szCs w:val="24"/>
        </w:rPr>
        <w:t xml:space="preserve">. </w:t>
      </w:r>
      <w:proofErr w:type="spellStart"/>
      <w:r>
        <w:rPr>
          <w:rFonts w:ascii="Times New Roman" w:hAnsi="Times New Roman"/>
          <w:b/>
          <w:i/>
          <w:sz w:val="24"/>
          <w:szCs w:val="24"/>
        </w:rPr>
        <w:t>Oper</w:t>
      </w:r>
      <w:proofErr w:type="spellEnd"/>
      <w:r>
        <w:rPr>
          <w:rFonts w:ascii="Times New Roman" w:hAnsi="Times New Roman"/>
          <w:b/>
          <w:i/>
          <w:sz w:val="24"/>
          <w:szCs w:val="24"/>
        </w:rPr>
        <w:t>. senza esborso (</w:t>
      </w:r>
      <w:proofErr w:type="spellStart"/>
      <w:r>
        <w:rPr>
          <w:rFonts w:ascii="Times New Roman" w:hAnsi="Times New Roman"/>
          <w:b/>
          <w:i/>
          <w:sz w:val="24"/>
          <w:szCs w:val="24"/>
        </w:rPr>
        <w:t>ammortam</w:t>
      </w:r>
      <w:proofErr w:type="spellEnd"/>
      <w:r>
        <w:rPr>
          <w:rFonts w:ascii="Times New Roman" w:hAnsi="Times New Roman"/>
          <w:b/>
          <w:i/>
          <w:sz w:val="24"/>
          <w:szCs w:val="24"/>
        </w:rPr>
        <w:t>/accantonamenti)</w:t>
      </w:r>
      <w:r>
        <w:rPr>
          <w:rFonts w:ascii="Times New Roman" w:hAnsi="Times New Roman"/>
          <w:b/>
          <w:i/>
          <w:sz w:val="24"/>
          <w:szCs w:val="24"/>
        </w:rPr>
        <w:tab/>
        <w:t xml:space="preserve">           </w:t>
      </w:r>
      <w:r>
        <w:rPr>
          <w:rFonts w:ascii="Times New Roman" w:hAnsi="Times New Roman"/>
          <w:b/>
          <w:i/>
          <w:sz w:val="24"/>
          <w:szCs w:val="24"/>
        </w:rPr>
        <w:tab/>
        <w:t xml:space="preserve"> ____________________                                                    </w:t>
      </w:r>
    </w:p>
    <w:p w:rsidR="00EF5ADE" w:rsidRDefault="00EF5ADE" w:rsidP="00EF5ADE">
      <w:pPr>
        <w:jc w:val="both"/>
        <w:rPr>
          <w:rFonts w:ascii="Times New Roman" w:hAnsi="Times New Roman"/>
          <w:b/>
          <w:i/>
          <w:sz w:val="24"/>
          <w:szCs w:val="24"/>
        </w:rPr>
      </w:pPr>
      <w:r>
        <w:rPr>
          <w:rFonts w:ascii="Times New Roman" w:hAnsi="Times New Roman"/>
          <w:b/>
          <w:i/>
          <w:sz w:val="24"/>
          <w:szCs w:val="24"/>
        </w:rPr>
        <w:t xml:space="preserve">5. Flusso di cassa potenziale gestione </w:t>
      </w:r>
      <w:proofErr w:type="spellStart"/>
      <w:r>
        <w:rPr>
          <w:rFonts w:ascii="Times New Roman" w:hAnsi="Times New Roman"/>
          <w:b/>
          <w:i/>
          <w:sz w:val="24"/>
          <w:szCs w:val="24"/>
        </w:rPr>
        <w:t>caratterist</w:t>
      </w:r>
      <w:proofErr w:type="spellEnd"/>
      <w:r>
        <w:rPr>
          <w:rFonts w:ascii="Times New Roman" w:hAnsi="Times New Roman"/>
          <w:b/>
          <w:i/>
          <w:sz w:val="24"/>
          <w:szCs w:val="24"/>
        </w:rPr>
        <w:t xml:space="preserve">. (5 = 3 + 4)          </w:t>
      </w:r>
      <w:r>
        <w:rPr>
          <w:rFonts w:ascii="Times New Roman" w:hAnsi="Times New Roman"/>
          <w:b/>
          <w:i/>
          <w:sz w:val="24"/>
          <w:szCs w:val="24"/>
        </w:rPr>
        <w:tab/>
        <w:t xml:space="preserve"> ____________________</w:t>
      </w:r>
    </w:p>
    <w:p w:rsidR="00EF5ADE" w:rsidRPr="007F3219" w:rsidRDefault="00EF5ADE" w:rsidP="00EF5ADE">
      <w:pPr>
        <w:rPr>
          <w:rFonts w:ascii="Times New Roman" w:hAnsi="Times New Roman"/>
          <w:b/>
          <w:i/>
        </w:rPr>
      </w:pPr>
      <w:r w:rsidRPr="007F3219">
        <w:rPr>
          <w:rFonts w:ascii="Times New Roman" w:hAnsi="Times New Roman"/>
          <w:b/>
          <w:i/>
        </w:rPr>
        <w:t>6.  ∆ Crediti</w:t>
      </w:r>
    </w:p>
    <w:p w:rsidR="00EF5ADE" w:rsidRPr="007F3219" w:rsidRDefault="00EF5ADE" w:rsidP="00EF5ADE">
      <w:pPr>
        <w:rPr>
          <w:rFonts w:ascii="Times New Roman" w:hAnsi="Times New Roman"/>
          <w:b/>
          <w:i/>
        </w:rPr>
      </w:pPr>
      <w:r w:rsidRPr="007F3219">
        <w:rPr>
          <w:rFonts w:ascii="Times New Roman" w:hAnsi="Times New Roman"/>
          <w:b/>
          <w:i/>
        </w:rPr>
        <w:t>7. ∆ Rimanenze</w:t>
      </w:r>
    </w:p>
    <w:p w:rsidR="00EF5ADE" w:rsidRPr="007F3219" w:rsidRDefault="00EF5ADE" w:rsidP="00EF5ADE">
      <w:pPr>
        <w:rPr>
          <w:rFonts w:ascii="Times New Roman" w:hAnsi="Times New Roman"/>
          <w:b/>
          <w:i/>
        </w:rPr>
      </w:pPr>
      <w:r w:rsidRPr="007F3219">
        <w:rPr>
          <w:rFonts w:ascii="Times New Roman" w:hAnsi="Times New Roman"/>
          <w:b/>
          <w:i/>
        </w:rPr>
        <w:t>8. ∆ Debiti di fornitura</w:t>
      </w:r>
      <w:r>
        <w:rPr>
          <w:rFonts w:ascii="Times New Roman" w:hAnsi="Times New Roman"/>
          <w:b/>
          <w:i/>
        </w:rPr>
        <w:t xml:space="preserve">                                                                          </w:t>
      </w:r>
      <w:r>
        <w:rPr>
          <w:rFonts w:ascii="Times New Roman" w:hAnsi="Times New Roman"/>
          <w:b/>
          <w:i/>
        </w:rPr>
        <w:tab/>
      </w:r>
      <w:proofErr w:type="gramStart"/>
      <w:r>
        <w:rPr>
          <w:rFonts w:ascii="Times New Roman" w:hAnsi="Times New Roman"/>
          <w:b/>
          <w:i/>
        </w:rPr>
        <w:tab/>
        <w:t xml:space="preserve"> </w:t>
      </w:r>
      <w:r>
        <w:rPr>
          <w:rFonts w:ascii="Times New Roman" w:hAnsi="Times New Roman"/>
          <w:b/>
          <w:i/>
          <w:sz w:val="24"/>
          <w:szCs w:val="24"/>
        </w:rPr>
        <w:t xml:space="preserve"> _</w:t>
      </w:r>
      <w:proofErr w:type="gramEnd"/>
      <w:r>
        <w:rPr>
          <w:rFonts w:ascii="Times New Roman" w:hAnsi="Times New Roman"/>
          <w:b/>
          <w:i/>
          <w:sz w:val="24"/>
          <w:szCs w:val="24"/>
        </w:rPr>
        <w:t>___________________</w:t>
      </w:r>
    </w:p>
    <w:p w:rsidR="00EF5ADE" w:rsidRDefault="00EF5ADE" w:rsidP="00EF5ADE">
      <w:pPr>
        <w:rPr>
          <w:rFonts w:ascii="Times New Roman" w:hAnsi="Times New Roman"/>
          <w:b/>
          <w:i/>
        </w:rPr>
      </w:pPr>
      <w:r>
        <w:rPr>
          <w:rFonts w:ascii="Times New Roman" w:hAnsi="Times New Roman"/>
          <w:b/>
          <w:i/>
        </w:rPr>
        <w:t xml:space="preserve">9. Flusso di cassa (Cash Flow) da </w:t>
      </w:r>
      <w:proofErr w:type="spellStart"/>
      <w:proofErr w:type="gramStart"/>
      <w:r>
        <w:rPr>
          <w:rFonts w:ascii="Times New Roman" w:hAnsi="Times New Roman"/>
          <w:b/>
          <w:i/>
        </w:rPr>
        <w:t>gest.Caratteristica</w:t>
      </w:r>
      <w:proofErr w:type="spellEnd"/>
      <w:proofErr w:type="gramEnd"/>
      <w:r>
        <w:rPr>
          <w:rFonts w:ascii="Times New Roman" w:hAnsi="Times New Roman"/>
          <w:b/>
          <w:i/>
        </w:rPr>
        <w:t xml:space="preserve"> (9 = 5 – 6 – 7 + 8)              </w:t>
      </w:r>
      <w:r>
        <w:rPr>
          <w:rFonts w:ascii="Times New Roman" w:hAnsi="Times New Roman"/>
          <w:b/>
          <w:i/>
          <w:sz w:val="24"/>
          <w:szCs w:val="24"/>
        </w:rPr>
        <w:t>____________________</w:t>
      </w:r>
    </w:p>
    <w:p w:rsidR="00EF5ADE" w:rsidRDefault="00EF5ADE" w:rsidP="00EF5ADE">
      <w:pPr>
        <w:rPr>
          <w:rFonts w:ascii="Times New Roman" w:hAnsi="Times New Roman"/>
          <w:b/>
          <w:i/>
        </w:rPr>
      </w:pPr>
      <w:r>
        <w:rPr>
          <w:rFonts w:ascii="Times New Roman" w:hAnsi="Times New Roman"/>
          <w:b/>
          <w:i/>
        </w:rPr>
        <w:t>10. Oneri e proventi da gestione finanziaria</w:t>
      </w:r>
    </w:p>
    <w:p w:rsidR="00EF5ADE" w:rsidRDefault="00EF5ADE" w:rsidP="00EF5ADE">
      <w:pPr>
        <w:rPr>
          <w:rFonts w:ascii="Times New Roman" w:hAnsi="Times New Roman"/>
          <w:b/>
          <w:i/>
        </w:rPr>
      </w:pPr>
      <w:r>
        <w:rPr>
          <w:rFonts w:ascii="Times New Roman" w:hAnsi="Times New Roman"/>
          <w:b/>
          <w:i/>
        </w:rPr>
        <w:t xml:space="preserve">11. Imposte                                                                                          </w:t>
      </w:r>
      <w:r>
        <w:rPr>
          <w:rFonts w:ascii="Times New Roman" w:hAnsi="Times New Roman"/>
          <w:b/>
          <w:i/>
        </w:rPr>
        <w:tab/>
      </w:r>
      <w:proofErr w:type="gramStart"/>
      <w:r>
        <w:rPr>
          <w:rFonts w:ascii="Times New Roman" w:hAnsi="Times New Roman"/>
          <w:b/>
          <w:i/>
        </w:rPr>
        <w:tab/>
        <w:t xml:space="preserve"> </w:t>
      </w:r>
      <w:r>
        <w:rPr>
          <w:rFonts w:ascii="Times New Roman" w:hAnsi="Times New Roman"/>
          <w:b/>
          <w:i/>
          <w:sz w:val="24"/>
          <w:szCs w:val="24"/>
        </w:rPr>
        <w:t xml:space="preserve"> _</w:t>
      </w:r>
      <w:proofErr w:type="gramEnd"/>
      <w:r>
        <w:rPr>
          <w:rFonts w:ascii="Times New Roman" w:hAnsi="Times New Roman"/>
          <w:b/>
          <w:i/>
          <w:sz w:val="24"/>
          <w:szCs w:val="24"/>
        </w:rPr>
        <w:t>___________________</w:t>
      </w:r>
    </w:p>
    <w:p w:rsidR="00EF5ADE" w:rsidRDefault="00EF5ADE" w:rsidP="00EF5ADE">
      <w:pPr>
        <w:rPr>
          <w:rFonts w:ascii="Times New Roman" w:hAnsi="Times New Roman"/>
          <w:b/>
          <w:i/>
        </w:rPr>
      </w:pPr>
      <w:r>
        <w:rPr>
          <w:rFonts w:ascii="Times New Roman" w:hAnsi="Times New Roman"/>
          <w:b/>
          <w:i/>
        </w:rPr>
        <w:t xml:space="preserve">12. Flusso di cassa da gestione Corrente (12 = 9 – 10 - 11)                    </w:t>
      </w:r>
      <w:r>
        <w:rPr>
          <w:rFonts w:ascii="Times New Roman" w:hAnsi="Times New Roman"/>
          <w:b/>
          <w:i/>
        </w:rPr>
        <w:tab/>
      </w:r>
      <w:proofErr w:type="gramStart"/>
      <w:r>
        <w:rPr>
          <w:rFonts w:ascii="Times New Roman" w:hAnsi="Times New Roman"/>
          <w:b/>
          <w:i/>
        </w:rPr>
        <w:tab/>
        <w:t xml:space="preserve">  </w:t>
      </w:r>
      <w:r>
        <w:rPr>
          <w:rFonts w:ascii="Times New Roman" w:hAnsi="Times New Roman"/>
          <w:b/>
          <w:i/>
          <w:sz w:val="24"/>
          <w:szCs w:val="24"/>
        </w:rPr>
        <w:t>_</w:t>
      </w:r>
      <w:proofErr w:type="gramEnd"/>
      <w:r>
        <w:rPr>
          <w:rFonts w:ascii="Times New Roman" w:hAnsi="Times New Roman"/>
          <w:b/>
          <w:i/>
          <w:sz w:val="24"/>
          <w:szCs w:val="24"/>
        </w:rPr>
        <w:t>___________________</w:t>
      </w:r>
      <w:r>
        <w:rPr>
          <w:rFonts w:ascii="Times New Roman" w:hAnsi="Times New Roman"/>
          <w:b/>
          <w:i/>
        </w:rPr>
        <w:t xml:space="preserve"> </w:t>
      </w:r>
    </w:p>
    <w:p w:rsidR="00EF5ADE" w:rsidRDefault="00EF5ADE" w:rsidP="00EF5ADE">
      <w:pPr>
        <w:rPr>
          <w:rFonts w:ascii="Times New Roman" w:hAnsi="Times New Roman"/>
          <w:b/>
          <w:i/>
        </w:rPr>
      </w:pPr>
      <w:r>
        <w:rPr>
          <w:rFonts w:ascii="Times New Roman" w:hAnsi="Times New Roman"/>
          <w:b/>
          <w:i/>
        </w:rPr>
        <w:t>Fabbisogni finanziari:</w:t>
      </w:r>
    </w:p>
    <w:p w:rsidR="00EF5ADE" w:rsidRDefault="00EF5ADE" w:rsidP="00EF5ADE">
      <w:pPr>
        <w:rPr>
          <w:rFonts w:ascii="Times New Roman" w:hAnsi="Times New Roman"/>
          <w:b/>
          <w:i/>
        </w:rPr>
      </w:pPr>
      <w:r>
        <w:rPr>
          <w:rFonts w:ascii="Times New Roman" w:hAnsi="Times New Roman"/>
          <w:b/>
          <w:i/>
        </w:rPr>
        <w:t>13. Investimenti</w:t>
      </w:r>
    </w:p>
    <w:p w:rsidR="00EF5ADE" w:rsidRDefault="00EF5ADE" w:rsidP="00EF5ADE">
      <w:pPr>
        <w:rPr>
          <w:rFonts w:ascii="Times New Roman" w:hAnsi="Times New Roman"/>
          <w:b/>
          <w:i/>
        </w:rPr>
      </w:pPr>
      <w:r>
        <w:rPr>
          <w:rFonts w:ascii="Times New Roman" w:hAnsi="Times New Roman"/>
          <w:b/>
          <w:i/>
        </w:rPr>
        <w:t>14. Rimborso rata mutuo</w:t>
      </w:r>
    </w:p>
    <w:p w:rsidR="00EF5ADE" w:rsidRDefault="00EF5ADE" w:rsidP="00EF5ADE">
      <w:pPr>
        <w:rPr>
          <w:rFonts w:ascii="Times New Roman" w:hAnsi="Times New Roman"/>
          <w:b/>
          <w:i/>
        </w:rPr>
      </w:pPr>
      <w:r>
        <w:rPr>
          <w:rFonts w:ascii="Times New Roman" w:hAnsi="Times New Roman"/>
          <w:b/>
          <w:i/>
        </w:rPr>
        <w:t xml:space="preserve">15. Rimborso altri </w:t>
      </w:r>
      <w:proofErr w:type="spellStart"/>
      <w:r>
        <w:rPr>
          <w:rFonts w:ascii="Times New Roman" w:hAnsi="Times New Roman"/>
          <w:b/>
          <w:i/>
        </w:rPr>
        <w:t>finanz</w:t>
      </w:r>
      <w:proofErr w:type="spellEnd"/>
      <w:r>
        <w:rPr>
          <w:rFonts w:ascii="Times New Roman" w:hAnsi="Times New Roman"/>
          <w:b/>
          <w:i/>
        </w:rPr>
        <w:t>.</w:t>
      </w:r>
    </w:p>
    <w:p w:rsidR="00EF5ADE" w:rsidRDefault="00EF5ADE" w:rsidP="00EF5ADE">
      <w:pPr>
        <w:rPr>
          <w:rFonts w:ascii="Times New Roman" w:hAnsi="Times New Roman"/>
          <w:b/>
          <w:i/>
        </w:rPr>
      </w:pPr>
      <w:r>
        <w:rPr>
          <w:rFonts w:ascii="Times New Roman" w:hAnsi="Times New Roman"/>
          <w:b/>
          <w:i/>
        </w:rPr>
        <w:t>16. Pagamento dividendi</w:t>
      </w:r>
    </w:p>
    <w:p w:rsidR="00EF5ADE" w:rsidRDefault="00EF5ADE" w:rsidP="00EF5ADE">
      <w:pPr>
        <w:rPr>
          <w:rFonts w:ascii="Times New Roman" w:hAnsi="Times New Roman"/>
          <w:b/>
          <w:i/>
        </w:rPr>
      </w:pPr>
      <w:r>
        <w:rPr>
          <w:rFonts w:ascii="Times New Roman" w:hAnsi="Times New Roman"/>
          <w:b/>
          <w:i/>
        </w:rPr>
        <w:t xml:space="preserve">…………………………..                                                           </w:t>
      </w:r>
      <w:r>
        <w:rPr>
          <w:rFonts w:ascii="Times New Roman" w:hAnsi="Times New Roman"/>
          <w:b/>
          <w:i/>
          <w:sz w:val="24"/>
          <w:szCs w:val="24"/>
        </w:rPr>
        <w:t xml:space="preserve">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 xml:space="preserve">  ____________________ </w:t>
      </w:r>
    </w:p>
    <w:p w:rsidR="00EF5ADE" w:rsidRPr="00CE7124" w:rsidRDefault="00EF5ADE" w:rsidP="00EF5ADE">
      <w:pPr>
        <w:rPr>
          <w:rFonts w:ascii="Times New Roman" w:hAnsi="Times New Roman"/>
          <w:b/>
          <w:i/>
          <w:sz w:val="24"/>
          <w:szCs w:val="24"/>
        </w:rPr>
      </w:pPr>
      <w:r>
        <w:rPr>
          <w:rFonts w:ascii="Times New Roman" w:hAnsi="Times New Roman"/>
          <w:b/>
          <w:i/>
        </w:rPr>
        <w:t xml:space="preserve">17. Totale </w:t>
      </w:r>
      <w:proofErr w:type="spellStart"/>
      <w:r>
        <w:rPr>
          <w:rFonts w:ascii="Times New Roman" w:hAnsi="Times New Roman"/>
          <w:b/>
          <w:i/>
        </w:rPr>
        <w:t>Fabbis</w:t>
      </w:r>
      <w:proofErr w:type="spellEnd"/>
      <w:r>
        <w:rPr>
          <w:rFonts w:ascii="Times New Roman" w:hAnsi="Times New Roman"/>
          <w:b/>
          <w:i/>
        </w:rPr>
        <w:t xml:space="preserve">. </w:t>
      </w:r>
      <w:proofErr w:type="spellStart"/>
      <w:r>
        <w:rPr>
          <w:rFonts w:ascii="Times New Roman" w:hAnsi="Times New Roman"/>
          <w:b/>
          <w:i/>
        </w:rPr>
        <w:t>Finanz</w:t>
      </w:r>
      <w:proofErr w:type="spellEnd"/>
      <w:r>
        <w:rPr>
          <w:rFonts w:ascii="Times New Roman" w:hAnsi="Times New Roman"/>
          <w:b/>
          <w:i/>
        </w:rPr>
        <w:t xml:space="preserve">.                                                           </w:t>
      </w:r>
      <w:r>
        <w:rPr>
          <w:rFonts w:ascii="Times New Roman" w:hAnsi="Times New Roman"/>
          <w:b/>
          <w:i/>
        </w:rPr>
        <w:tab/>
      </w:r>
      <w:r>
        <w:rPr>
          <w:rFonts w:ascii="Times New Roman" w:hAnsi="Times New Roman"/>
          <w:b/>
          <w:i/>
        </w:rPr>
        <w:tab/>
      </w:r>
      <w:r>
        <w:rPr>
          <w:rFonts w:ascii="Times New Roman" w:hAnsi="Times New Roman"/>
          <w:b/>
          <w:i/>
        </w:rPr>
        <w:tab/>
        <w:t xml:space="preserve">  </w:t>
      </w:r>
      <w:r>
        <w:rPr>
          <w:rFonts w:ascii="Times New Roman" w:hAnsi="Times New Roman"/>
          <w:b/>
          <w:i/>
          <w:sz w:val="24"/>
          <w:szCs w:val="24"/>
        </w:rPr>
        <w:t>____________________</w:t>
      </w:r>
    </w:p>
    <w:p w:rsidR="00EF5ADE" w:rsidRDefault="00EF5ADE" w:rsidP="00EF5ADE">
      <w:pPr>
        <w:rPr>
          <w:rFonts w:ascii="Times New Roman" w:hAnsi="Times New Roman"/>
          <w:b/>
          <w:i/>
        </w:rPr>
      </w:pPr>
      <w:r>
        <w:rPr>
          <w:rFonts w:ascii="Times New Roman" w:hAnsi="Times New Roman"/>
          <w:b/>
          <w:i/>
        </w:rPr>
        <w:t xml:space="preserve">Copertura </w:t>
      </w:r>
      <w:proofErr w:type="spellStart"/>
      <w:r>
        <w:rPr>
          <w:rFonts w:ascii="Times New Roman" w:hAnsi="Times New Roman"/>
          <w:b/>
          <w:i/>
        </w:rPr>
        <w:t>Fabbis.Finanz</w:t>
      </w:r>
      <w:proofErr w:type="spellEnd"/>
      <w:r>
        <w:rPr>
          <w:rFonts w:ascii="Times New Roman" w:hAnsi="Times New Roman"/>
          <w:b/>
          <w:i/>
        </w:rPr>
        <w:t>.:</w:t>
      </w:r>
    </w:p>
    <w:p w:rsidR="00EF5ADE" w:rsidRDefault="00EF5ADE" w:rsidP="00EF5ADE">
      <w:pPr>
        <w:rPr>
          <w:rFonts w:ascii="Times New Roman" w:hAnsi="Times New Roman"/>
          <w:b/>
          <w:i/>
        </w:rPr>
      </w:pPr>
      <w:r>
        <w:rPr>
          <w:rFonts w:ascii="Times New Roman" w:hAnsi="Times New Roman"/>
          <w:b/>
          <w:i/>
        </w:rPr>
        <w:t>18. Cessione di beni o rami d’azienda</w:t>
      </w:r>
    </w:p>
    <w:p w:rsidR="00EF5ADE" w:rsidRDefault="00EF5ADE" w:rsidP="00EF5ADE">
      <w:pPr>
        <w:rPr>
          <w:rFonts w:ascii="Times New Roman" w:hAnsi="Times New Roman"/>
          <w:b/>
          <w:i/>
        </w:rPr>
      </w:pPr>
      <w:r>
        <w:rPr>
          <w:rFonts w:ascii="Times New Roman" w:hAnsi="Times New Roman"/>
          <w:b/>
          <w:i/>
        </w:rPr>
        <w:t>19. Aumento a pagamento del Capitale sociale</w:t>
      </w:r>
    </w:p>
    <w:p w:rsidR="00EF5ADE" w:rsidRDefault="00EF5ADE" w:rsidP="00EF5ADE">
      <w:pPr>
        <w:rPr>
          <w:rFonts w:ascii="Times New Roman" w:hAnsi="Times New Roman"/>
          <w:b/>
          <w:i/>
        </w:rPr>
      </w:pPr>
      <w:r>
        <w:rPr>
          <w:rFonts w:ascii="Times New Roman" w:hAnsi="Times New Roman"/>
          <w:b/>
          <w:i/>
        </w:rPr>
        <w:t>20. Accensione mutuo o nuovi</w:t>
      </w:r>
    </w:p>
    <w:p w:rsidR="00EF5ADE" w:rsidRDefault="00EF5ADE" w:rsidP="00EF5ADE">
      <w:pPr>
        <w:rPr>
          <w:rFonts w:ascii="Times New Roman" w:hAnsi="Times New Roman"/>
          <w:b/>
          <w:i/>
        </w:rPr>
      </w:pPr>
      <w:r>
        <w:rPr>
          <w:rFonts w:ascii="Times New Roman" w:hAnsi="Times New Roman"/>
          <w:b/>
          <w:i/>
        </w:rPr>
        <w:t xml:space="preserve">     Finanziamenti a m/l termine</w:t>
      </w:r>
    </w:p>
    <w:p w:rsidR="00EF5ADE" w:rsidRDefault="00EF5ADE" w:rsidP="00EF5ADE">
      <w:pPr>
        <w:rPr>
          <w:rFonts w:ascii="Times New Roman" w:hAnsi="Times New Roman"/>
          <w:b/>
          <w:i/>
        </w:rPr>
      </w:pPr>
      <w:r>
        <w:rPr>
          <w:rFonts w:ascii="Times New Roman" w:hAnsi="Times New Roman"/>
          <w:b/>
          <w:i/>
        </w:rPr>
        <w:t xml:space="preserve">………………………………..                                                 </w:t>
      </w:r>
      <w:r>
        <w:rPr>
          <w:rFonts w:ascii="Times New Roman" w:hAnsi="Times New Roman"/>
          <w:b/>
          <w:i/>
          <w:sz w:val="24"/>
          <w:szCs w:val="24"/>
        </w:rPr>
        <w:t xml:space="preserve">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 xml:space="preserve">____________________ </w:t>
      </w:r>
    </w:p>
    <w:p w:rsidR="00EF5ADE" w:rsidRDefault="00EF5ADE" w:rsidP="00EF5ADE">
      <w:pPr>
        <w:rPr>
          <w:rFonts w:ascii="Times New Roman" w:hAnsi="Times New Roman"/>
          <w:b/>
          <w:i/>
          <w:sz w:val="24"/>
          <w:szCs w:val="24"/>
        </w:rPr>
      </w:pPr>
      <w:r>
        <w:rPr>
          <w:rFonts w:ascii="Times New Roman" w:hAnsi="Times New Roman"/>
          <w:b/>
          <w:i/>
        </w:rPr>
        <w:t xml:space="preserve">21. Totale Fonti a copertura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sz w:val="24"/>
          <w:szCs w:val="24"/>
        </w:rPr>
        <w:t xml:space="preserve"> ____________________</w:t>
      </w:r>
    </w:p>
    <w:p w:rsidR="00650AD4" w:rsidRPr="005210F1" w:rsidRDefault="00EF5ADE" w:rsidP="005210F1">
      <w:pPr>
        <w:rPr>
          <w:rFonts w:ascii="Times New Roman" w:hAnsi="Times New Roman"/>
          <w:b/>
          <w:i/>
        </w:rPr>
      </w:pPr>
      <w:r>
        <w:rPr>
          <w:rFonts w:ascii="Times New Roman" w:hAnsi="Times New Roman"/>
          <w:b/>
          <w:i/>
        </w:rPr>
        <w:t xml:space="preserve">22. Flusso di cassa netto (22 = 12 – 17 + 21)                                 </w:t>
      </w:r>
      <w:r>
        <w:rPr>
          <w:rFonts w:ascii="Times New Roman" w:hAnsi="Times New Roman"/>
          <w:b/>
          <w:i/>
        </w:rPr>
        <w:tab/>
        <w:t xml:space="preserve">            ====================</w:t>
      </w:r>
    </w:p>
    <w:p w:rsidR="00EF5ADE" w:rsidRPr="009E4A4C" w:rsidRDefault="00EF5ADE" w:rsidP="009E4A4C">
      <w:pPr>
        <w:ind w:firstLine="708"/>
        <w:jc w:val="both"/>
        <w:rPr>
          <w:rFonts w:ascii="Times New Roman" w:hAnsi="Times New Roman"/>
          <w:b/>
          <w:i/>
        </w:rPr>
      </w:pPr>
      <w:r w:rsidRPr="009E4A4C">
        <w:rPr>
          <w:rFonts w:ascii="Times New Roman" w:hAnsi="Times New Roman"/>
          <w:sz w:val="24"/>
        </w:rPr>
        <w:lastRenderedPageBreak/>
        <w:t xml:space="preserve">Con la prima impostazione si può evidenziare quanta cassa, ai vari livelli, viene generata o bruciata ogni 100 Euro di Ricavi netti e questi sono indicatori utili quando la risorsa finanziaria, per motivi gestionali interni o esterni, sia una risorsa critica. Un primo livello è quello della cassa potenziale dato dalla differenza fra i ricavi e i soli costi con esborso. Normalmente, però, non si procede così direttamente ma per dare evidenza all’entità e al peso dei costi senza esborso (come ammortamenti e accantonamenti che non hanno nessun influsso diretto sulla cassa) si procede calcolando il reddito, come in conto economico (differenza fra ricavi e tutti i costi) e poi sommando a questo reddito i costi senza esborso (vedi Tabella </w:t>
      </w:r>
      <w:r w:rsidR="009E4A4C">
        <w:rPr>
          <w:rFonts w:ascii="Times New Roman" w:hAnsi="Times New Roman"/>
          <w:sz w:val="24"/>
        </w:rPr>
        <w:t>9</w:t>
      </w:r>
      <w:r w:rsidRPr="009E4A4C">
        <w:rPr>
          <w:rFonts w:ascii="Times New Roman" w:hAnsi="Times New Roman"/>
          <w:sz w:val="24"/>
        </w:rPr>
        <w:t>). Se nel calcolo del flusso di cassa si procedesse a dedurre i soli costi con esborso il risultato in termini di cassa non cambierebbe, ma si perderebbe traccia nel prospetto dei costi senza esborso.</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Per passare dal flusso di cassa potenziale a quello effettivo basta ricordare che: a) i ricavi prima di trasformarsi in entrate di cassa transitano nei crediti; se, in dato periodo, i crediti aumentano questo significa avere minor disponibilità di cassa; b) ci sono una serie di costi sostenuti per ottenere prodotti e per acquisire materie prime che in conto economico, attraverso le Rimanenze sono stati rinviati all’esercizio successivo e hanno dato una mano ad alleggerire il conto economico, ma in realtà da un punto di vista finanziario la creazione di scorte ha un preciso peso; se le rimanenze aumentano l’impatto è di minor disponibilità di cassa; c) fortunatamente, per alcuni costi si concordano con i fornitori  termini di pagamento più o meno dilazionati; se i debiti di fornitura aumentano questo significa una maggior disponibilità  di cassa.</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 xml:space="preserve">Pertanto se si vuole passare dalla cassa potenziale a quella effettiva è sufficiente dedurre da quella potenziale (vedi riga 5 </w:t>
      </w:r>
      <w:r w:rsidR="009E4A4C">
        <w:rPr>
          <w:rFonts w:ascii="Times New Roman" w:hAnsi="Times New Roman"/>
          <w:sz w:val="24"/>
        </w:rPr>
        <w:t>Tabella 9</w:t>
      </w:r>
      <w:r w:rsidRPr="009E4A4C">
        <w:rPr>
          <w:rFonts w:ascii="Times New Roman" w:hAnsi="Times New Roman"/>
          <w:sz w:val="24"/>
        </w:rPr>
        <w:t xml:space="preserve">), la variazione dei crediti (riga 6) e la variazione delle rimanenze (riga 7), mentre si tratta di aggiungere la variazione dei debiti verso fornitori (riga 8). </w:t>
      </w:r>
      <w:r w:rsidR="009E4A4C" w:rsidRPr="009E4A4C">
        <w:rPr>
          <w:rFonts w:ascii="Times New Roman" w:hAnsi="Times New Roman"/>
          <w:sz w:val="24"/>
        </w:rPr>
        <w:t>È</w:t>
      </w:r>
      <w:r w:rsidRPr="009E4A4C">
        <w:rPr>
          <w:rFonts w:ascii="Times New Roman" w:hAnsi="Times New Roman"/>
          <w:sz w:val="24"/>
        </w:rPr>
        <w:t xml:space="preserve"> opportuno sottolineare che se i crediti e le rimanenze dovessero ridursi per effetto della gestione le loro variazioni andrebbero ad aumentare la cassa effettiva, mentre una riduzione dei debiti di fornitura, che significherebbe un anticipo nei tempi di pagamento dei fornitori, andrebbe a ridurre la cassa effettiva.    </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Si consideri ora il secondo suggerimento in termini di impostazione del prospetto dei flussi: una distinzione in base alla origine dei flussi. In parte già applicata, presentando il primo suggerimento, è la distinzione tra gestione operativa, gestione corrente aziendale e operazioni a solo impatto patrimoniale-finanziario.</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Queste distinzioni sono utili poiché consentono di evidenziare l’impatto che la gestione operativa ha non solo sul reddito ma anche sulla cassa: le persone che operano nell’area commerciale possono influenzare l’andamento dei crediti e delle rimanenze di prodotti finiti, quelle che operano nell’area produttiva possono effettuare politiche di scorte sia di prodotti finiti, sia semilavorati e condividere con l’area acquisti alcune scelte di scorte di materie prime. Questo discorso si fa ancora più rilevante quando ci si trovi in realtà multi-</w:t>
      </w:r>
      <w:proofErr w:type="spellStart"/>
      <w:r w:rsidRPr="009E4A4C">
        <w:rPr>
          <w:rFonts w:ascii="Times New Roman" w:hAnsi="Times New Roman"/>
          <w:sz w:val="24"/>
        </w:rPr>
        <w:t>Asa</w:t>
      </w:r>
      <w:proofErr w:type="spellEnd"/>
      <w:r w:rsidRPr="009E4A4C">
        <w:rPr>
          <w:rFonts w:ascii="Times New Roman" w:hAnsi="Times New Roman"/>
          <w:sz w:val="24"/>
        </w:rPr>
        <w:t>, anche per la probabile maggior autonomia nella gestione delle variabili del circolante netto da parte delle persone che seguono i diversi business. Insomma il tema finanziario non è un tema che riguarda solo l’area Amministrazione, Finanza e controllo. Se il fiume esiste e il flusso è copioso lo si deve alle sorgenti: una solida gestione</w:t>
      </w:r>
      <w:r w:rsidR="009E4A4C">
        <w:rPr>
          <w:rFonts w:ascii="Times New Roman" w:hAnsi="Times New Roman"/>
          <w:sz w:val="24"/>
        </w:rPr>
        <w:t xml:space="preserve"> operativa.  E poi non è detto </w:t>
      </w:r>
      <w:r w:rsidRPr="009E4A4C">
        <w:rPr>
          <w:rFonts w:ascii="Times New Roman" w:hAnsi="Times New Roman"/>
          <w:sz w:val="24"/>
        </w:rPr>
        <w:t>che il fiume grand</w:t>
      </w:r>
      <w:r w:rsidR="009E4A4C">
        <w:rPr>
          <w:rFonts w:ascii="Times New Roman" w:hAnsi="Times New Roman"/>
          <w:sz w:val="24"/>
        </w:rPr>
        <w:t>e debba nascere da una montagna</w:t>
      </w:r>
      <w:r w:rsidRPr="009E4A4C">
        <w:rPr>
          <w:rFonts w:ascii="Times New Roman" w:hAnsi="Times New Roman"/>
          <w:sz w:val="24"/>
        </w:rPr>
        <w:t xml:space="preserve"> altrettanto grande o addirittura da quella più grande. Il Po nasce dal Monviso e non dal Monte Rosa. Ciò non toglie che la montagna da cui nasce un fiume debba essere abbastanza alta per </w:t>
      </w:r>
      <w:r w:rsidRPr="009E4A4C">
        <w:rPr>
          <w:rFonts w:ascii="Times New Roman" w:hAnsi="Times New Roman"/>
          <w:sz w:val="24"/>
        </w:rPr>
        <w:lastRenderedPageBreak/>
        <w:t xml:space="preserve">il gioco dei ghiacciai e dei nevai. Così la gestione operativa deve avere certe caratteristiche in termini di “altezza” e di qualità dei numeri. </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Per proseguire nel calcolo e passare dalla gestione operativa a quella corrente si tratta di ricordare che non si sono ancora considerati i risultati della gestione finanziaria e della gestione fiscale (rig</w:t>
      </w:r>
      <w:r w:rsidR="00165BE5" w:rsidRPr="009E4A4C">
        <w:rPr>
          <w:rFonts w:ascii="Times New Roman" w:hAnsi="Times New Roman"/>
          <w:sz w:val="24"/>
        </w:rPr>
        <w:t>he 10 e 11</w:t>
      </w:r>
      <w:r w:rsidR="009E4A4C">
        <w:rPr>
          <w:rFonts w:ascii="Times New Roman" w:hAnsi="Times New Roman"/>
          <w:sz w:val="24"/>
        </w:rPr>
        <w:t xml:space="preserve"> Tabella 9</w:t>
      </w:r>
      <w:r w:rsidRPr="009E4A4C">
        <w:rPr>
          <w:rFonts w:ascii="Times New Roman" w:hAnsi="Times New Roman"/>
          <w:sz w:val="24"/>
        </w:rPr>
        <w:t>); ed ecco che i risultati di queste due aree, non solo da un punto di vista contabile,</w:t>
      </w:r>
      <w:r w:rsidR="009E4A4C">
        <w:rPr>
          <w:rFonts w:ascii="Times New Roman" w:hAnsi="Times New Roman"/>
          <w:sz w:val="24"/>
        </w:rPr>
        <w:t xml:space="preserve"> </w:t>
      </w:r>
      <w:r w:rsidRPr="009E4A4C">
        <w:rPr>
          <w:rFonts w:ascii="Times New Roman" w:hAnsi="Times New Roman"/>
          <w:sz w:val="24"/>
        </w:rPr>
        <w:t>ma anche in termini di responsabilità organizzativa, fanno capo alla funzione amministrativa. Sono risultati rilevanti che non vanno dispersi, ma evidenziati in modo preciso.</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A seguire per completare l’analisi dei flussi è necessario considerare tutte le operazioni a valenza patrimoniale</w:t>
      </w:r>
      <w:r w:rsidR="009E4A4C">
        <w:rPr>
          <w:rFonts w:ascii="Times New Roman" w:hAnsi="Times New Roman"/>
          <w:sz w:val="24"/>
        </w:rPr>
        <w:t>–finanziaria. In Tabella 9</w:t>
      </w:r>
      <w:r w:rsidRPr="009E4A4C">
        <w:rPr>
          <w:rFonts w:ascii="Times New Roman" w:hAnsi="Times New Roman"/>
          <w:sz w:val="24"/>
        </w:rPr>
        <w:t xml:space="preserve"> vengono indicate alcuni possibili esempi di tali operazioni muovendo da quelle che generano fabbisogni finanziari: investimenti sia materiali, sia immateriali sia finanziari (per esempio acquisto di partecipazioni), il pagamento della rata di un mutuo, il rimborso di un finanziamento a medio/lungo termine, il pagamento dei dividendi).</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Nella parte restante del prospetto vi sono tutte le possibili fonti di risorse finanziarie alle</w:t>
      </w:r>
      <w:r w:rsidR="009E4A4C">
        <w:rPr>
          <w:rFonts w:ascii="Times New Roman" w:hAnsi="Times New Roman"/>
          <w:sz w:val="24"/>
        </w:rPr>
        <w:t xml:space="preserve"> quali si è andati ad attingere</w:t>
      </w:r>
      <w:r w:rsidRPr="009E4A4C">
        <w:rPr>
          <w:rFonts w:ascii="Times New Roman" w:hAnsi="Times New Roman"/>
          <w:sz w:val="24"/>
        </w:rPr>
        <w:t xml:space="preserve"> per la copertura dei fabbisogni, restando escluse le sole banche di credito ordinario, quelle chiamate a coprire l’eventuale ulteriore fabbisogno di cassa. Dedotti i fabbisogni e aggiunte le fonti alle quali si attinge per la loro copertura si ottiene infatti un flusso di cassa netto che potrà essere positivo o negativo e che è l’evidenziazione della cassa netta (cassa e banche attive meno banche passive). In questo caso, quando si ragioni a consuntivo</w:t>
      </w:r>
      <w:r w:rsidR="00165BE5" w:rsidRPr="009E4A4C">
        <w:rPr>
          <w:rFonts w:ascii="Times New Roman" w:hAnsi="Times New Roman"/>
          <w:sz w:val="24"/>
        </w:rPr>
        <w:t>,</w:t>
      </w:r>
      <w:r w:rsidR="005210F1" w:rsidRPr="009E4A4C">
        <w:rPr>
          <w:rFonts w:ascii="Times New Roman" w:hAnsi="Times New Roman"/>
          <w:sz w:val="24"/>
        </w:rPr>
        <w:t xml:space="preserve"> la cassa netta</w:t>
      </w:r>
      <w:r w:rsidRPr="009E4A4C">
        <w:rPr>
          <w:rFonts w:ascii="Times New Roman" w:hAnsi="Times New Roman"/>
          <w:sz w:val="24"/>
        </w:rPr>
        <w:t xml:space="preserve"> spiega l</w:t>
      </w:r>
      <w:r w:rsidR="005210F1" w:rsidRPr="009E4A4C">
        <w:rPr>
          <w:rFonts w:ascii="Times New Roman" w:hAnsi="Times New Roman"/>
          <w:sz w:val="24"/>
        </w:rPr>
        <w:t>’importo</w:t>
      </w:r>
      <w:r w:rsidRPr="009E4A4C">
        <w:rPr>
          <w:rFonts w:ascii="Times New Roman" w:hAnsi="Times New Roman"/>
          <w:sz w:val="24"/>
        </w:rPr>
        <w:t xml:space="preserve"> che si è andat</w:t>
      </w:r>
      <w:r w:rsidR="005210F1" w:rsidRPr="009E4A4C">
        <w:rPr>
          <w:rFonts w:ascii="Times New Roman" w:hAnsi="Times New Roman"/>
          <w:sz w:val="24"/>
        </w:rPr>
        <w:t>o</w:t>
      </w:r>
      <w:r w:rsidRPr="009E4A4C">
        <w:rPr>
          <w:rFonts w:ascii="Times New Roman" w:hAnsi="Times New Roman"/>
          <w:sz w:val="24"/>
        </w:rPr>
        <w:t xml:space="preserve"> ad utilizzare de</w:t>
      </w:r>
      <w:r w:rsidR="005210F1" w:rsidRPr="009E4A4C">
        <w:rPr>
          <w:rFonts w:ascii="Times New Roman" w:hAnsi="Times New Roman"/>
          <w:sz w:val="24"/>
        </w:rPr>
        <w:t>gli affidamenti bancari a breve</w:t>
      </w:r>
      <w:r w:rsidRPr="009E4A4C">
        <w:rPr>
          <w:rFonts w:ascii="Times New Roman" w:hAnsi="Times New Roman"/>
          <w:sz w:val="24"/>
        </w:rPr>
        <w:t>. Allorché l’osservazione si sposti sul futuro (ad esempio elaborazione di un budget o di un Business plan) il flusso di cassa netto, quello che risulta dal calcolo dei flussi, è la cifra complessiva che bisogna negoziare con le banche di credito ordinario.</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Così nell’analisi prospettica delle relazioni indicate tra redditività, struttura e dinamiche finanziarie si può procedere nel modo seguente:</w:t>
      </w:r>
    </w:p>
    <w:p w:rsidR="00EF5ADE" w:rsidRPr="009E4A4C" w:rsidRDefault="00EF5ADE" w:rsidP="00EF5ADE">
      <w:pPr>
        <w:pStyle w:val="Paragrafoelenco10"/>
        <w:numPr>
          <w:ilvl w:val="0"/>
          <w:numId w:val="10"/>
        </w:numPr>
        <w:jc w:val="both"/>
        <w:rPr>
          <w:rFonts w:ascii="Times New Roman" w:hAnsi="Times New Roman"/>
          <w:sz w:val="24"/>
        </w:rPr>
      </w:pPr>
      <w:r w:rsidRPr="009E4A4C">
        <w:rPr>
          <w:rFonts w:ascii="Times New Roman" w:hAnsi="Times New Roman"/>
          <w:sz w:val="24"/>
        </w:rPr>
        <w:t>si fissano gli obiettivi strategici di crescita e di investimenti (∆ C.I.%) che si desidera perseguire;</w:t>
      </w:r>
    </w:p>
    <w:p w:rsidR="00EF5ADE" w:rsidRPr="009E4A4C" w:rsidRDefault="00EF5ADE" w:rsidP="00EF5ADE">
      <w:pPr>
        <w:pStyle w:val="Paragrafoelenco10"/>
        <w:numPr>
          <w:ilvl w:val="0"/>
          <w:numId w:val="10"/>
        </w:numPr>
        <w:jc w:val="both"/>
        <w:rPr>
          <w:rFonts w:ascii="Times New Roman" w:hAnsi="Times New Roman"/>
          <w:sz w:val="24"/>
        </w:rPr>
      </w:pPr>
      <w:r w:rsidRPr="009E4A4C">
        <w:rPr>
          <w:rFonts w:ascii="Times New Roman" w:hAnsi="Times New Roman"/>
          <w:sz w:val="24"/>
        </w:rPr>
        <w:t>in termini di strategia fin</w:t>
      </w:r>
      <w:r w:rsidR="009E4A4C">
        <w:rPr>
          <w:rFonts w:ascii="Times New Roman" w:hAnsi="Times New Roman"/>
          <w:sz w:val="24"/>
        </w:rPr>
        <w:t xml:space="preserve">anziaria si determina il grado </w:t>
      </w:r>
      <w:r w:rsidRPr="009E4A4C">
        <w:rPr>
          <w:rFonts w:ascii="Times New Roman" w:hAnsi="Times New Roman"/>
          <w:sz w:val="24"/>
        </w:rPr>
        <w:t>di indebitamento (</w:t>
      </w:r>
      <w:proofErr w:type="spellStart"/>
      <w:r w:rsidRPr="009E4A4C">
        <w:rPr>
          <w:rFonts w:ascii="Times New Roman" w:hAnsi="Times New Roman"/>
          <w:i/>
          <w:sz w:val="24"/>
        </w:rPr>
        <w:t>td</w:t>
      </w:r>
      <w:proofErr w:type="spellEnd"/>
      <w:r w:rsidRPr="009E4A4C">
        <w:rPr>
          <w:rFonts w:ascii="Times New Roman" w:hAnsi="Times New Roman"/>
          <w:i/>
          <w:sz w:val="24"/>
        </w:rPr>
        <w:t>=MT/MP)</w:t>
      </w:r>
      <w:r w:rsidRPr="009E4A4C">
        <w:rPr>
          <w:rFonts w:ascii="Times New Roman" w:hAnsi="Times New Roman"/>
          <w:sz w:val="24"/>
        </w:rPr>
        <w:t xml:space="preserve"> che si vorrebbe non superare,</w:t>
      </w:r>
    </w:p>
    <w:p w:rsidR="00EF5ADE" w:rsidRPr="009E4A4C" w:rsidRDefault="00EF5ADE" w:rsidP="00EF5ADE">
      <w:pPr>
        <w:pStyle w:val="Paragrafoelenco10"/>
        <w:numPr>
          <w:ilvl w:val="0"/>
          <w:numId w:val="10"/>
        </w:numPr>
        <w:jc w:val="both"/>
        <w:rPr>
          <w:rFonts w:ascii="Times New Roman" w:hAnsi="Times New Roman"/>
          <w:sz w:val="24"/>
        </w:rPr>
      </w:pPr>
      <w:r w:rsidRPr="009E4A4C">
        <w:rPr>
          <w:rFonts w:ascii="Times New Roman" w:hAnsi="Times New Roman"/>
          <w:sz w:val="24"/>
        </w:rPr>
        <w:t xml:space="preserve">si stabilisce, di conseguenza, il </w:t>
      </w:r>
      <w:proofErr w:type="spellStart"/>
      <w:r w:rsidRPr="009E4A4C">
        <w:rPr>
          <w:rFonts w:ascii="Times New Roman" w:hAnsi="Times New Roman"/>
          <w:i/>
          <w:sz w:val="24"/>
        </w:rPr>
        <w:t>Roe</w:t>
      </w:r>
      <w:proofErr w:type="spellEnd"/>
      <w:r w:rsidRPr="009E4A4C">
        <w:rPr>
          <w:rFonts w:ascii="Times New Roman" w:hAnsi="Times New Roman"/>
          <w:i/>
          <w:sz w:val="24"/>
        </w:rPr>
        <w:t xml:space="preserve"> </w:t>
      </w:r>
      <w:r w:rsidRPr="009E4A4C">
        <w:rPr>
          <w:rFonts w:ascii="Times New Roman" w:hAnsi="Times New Roman"/>
          <w:sz w:val="24"/>
        </w:rPr>
        <w:t xml:space="preserve">che sarebbe necessario conseguire; si noti che non si è ancora citato un aspetto essenziale nel calcolo del </w:t>
      </w:r>
      <w:proofErr w:type="spellStart"/>
      <w:r w:rsidRPr="009E4A4C">
        <w:rPr>
          <w:rFonts w:ascii="Times New Roman" w:hAnsi="Times New Roman"/>
          <w:i/>
          <w:sz w:val="24"/>
        </w:rPr>
        <w:t>Roe</w:t>
      </w:r>
      <w:proofErr w:type="spellEnd"/>
      <w:r w:rsidRPr="009E4A4C">
        <w:rPr>
          <w:rFonts w:ascii="Times New Roman" w:hAnsi="Times New Roman"/>
          <w:sz w:val="24"/>
        </w:rPr>
        <w:t xml:space="preserve">, come indicatore da contrapporre alla crescita ed espressione del saggio di autofinanziamento; tutti gli indicatori di redditività sin qui presentati sono sempre stati calcolati su valori di Stato Patrimoniale finali;  nel caso si voglia realizzare  una rigorosa impostazione dell’analisi della redditività a supporto della crescita è invece necessario calcolare questi indici sui valori di Stato Patrimoniale iniziale; così nel caso Impresa Dolciaria il </w:t>
      </w:r>
      <w:proofErr w:type="spellStart"/>
      <w:r w:rsidRPr="009E4A4C">
        <w:rPr>
          <w:rFonts w:ascii="Times New Roman" w:hAnsi="Times New Roman"/>
          <w:i/>
          <w:sz w:val="24"/>
        </w:rPr>
        <w:t>Roe</w:t>
      </w:r>
      <w:proofErr w:type="spellEnd"/>
      <w:r w:rsidRPr="009E4A4C">
        <w:rPr>
          <w:rFonts w:ascii="Times New Roman" w:hAnsi="Times New Roman"/>
          <w:i/>
          <w:sz w:val="24"/>
        </w:rPr>
        <w:t xml:space="preserve"> </w:t>
      </w:r>
      <w:r w:rsidRPr="009E4A4C">
        <w:rPr>
          <w:rFonts w:ascii="Times New Roman" w:hAnsi="Times New Roman"/>
          <w:sz w:val="24"/>
        </w:rPr>
        <w:t>del 2007 è stato calcolato facendo (RN/MP) 4.900/13.000 = 37,69%, mentre per l’analisi della redditività a supporto della crescita avrebbe dovuto essere calcolato rapportando il reddito netto ai mezzi propri iniziali del 2007(che sono i finali del 2006) e quindi</w:t>
      </w:r>
    </w:p>
    <w:p w:rsidR="00EF5ADE" w:rsidRPr="009E4A4C" w:rsidRDefault="00EF5ADE" w:rsidP="00EF5ADE">
      <w:pPr>
        <w:pStyle w:val="Paragrafoelenco10"/>
        <w:ind w:left="1080"/>
        <w:jc w:val="both"/>
        <w:rPr>
          <w:rFonts w:ascii="Times New Roman" w:hAnsi="Times New Roman"/>
          <w:b/>
          <w:sz w:val="24"/>
        </w:rPr>
      </w:pPr>
      <w:r w:rsidRPr="009E4A4C">
        <w:rPr>
          <w:rFonts w:ascii="Times New Roman" w:hAnsi="Times New Roman"/>
          <w:sz w:val="24"/>
        </w:rPr>
        <w:t xml:space="preserve">                                                 </w:t>
      </w:r>
      <w:proofErr w:type="spellStart"/>
      <w:r w:rsidRPr="009E4A4C">
        <w:rPr>
          <w:rFonts w:ascii="Times New Roman" w:hAnsi="Times New Roman"/>
          <w:i/>
          <w:sz w:val="24"/>
        </w:rPr>
        <w:t>Roe’</w:t>
      </w:r>
      <w:proofErr w:type="spellEnd"/>
      <w:r w:rsidRPr="009E4A4C">
        <w:rPr>
          <w:rFonts w:ascii="Times New Roman" w:hAnsi="Times New Roman"/>
          <w:i/>
          <w:sz w:val="24"/>
        </w:rPr>
        <w:t xml:space="preserve">= </w:t>
      </w:r>
      <w:r w:rsidRPr="009E4A4C">
        <w:rPr>
          <w:rFonts w:ascii="Times New Roman" w:hAnsi="Times New Roman"/>
          <w:sz w:val="24"/>
        </w:rPr>
        <w:t xml:space="preserve">4.900/ </w:t>
      </w:r>
      <w:r w:rsidRPr="009E4A4C">
        <w:rPr>
          <w:rFonts w:ascii="Times New Roman" w:hAnsi="Times New Roman"/>
          <w:b/>
          <w:sz w:val="24"/>
        </w:rPr>
        <w:t>9.600</w:t>
      </w:r>
    </w:p>
    <w:p w:rsidR="00EF5ADE" w:rsidRPr="009E4A4C" w:rsidRDefault="00EF5ADE" w:rsidP="00EF5ADE">
      <w:pPr>
        <w:pStyle w:val="Paragrafoelenco10"/>
        <w:ind w:left="1080"/>
        <w:jc w:val="both"/>
        <w:rPr>
          <w:rFonts w:ascii="Times New Roman" w:hAnsi="Times New Roman"/>
          <w:b/>
          <w:sz w:val="24"/>
        </w:rPr>
      </w:pPr>
      <w:r w:rsidRPr="009E4A4C">
        <w:rPr>
          <w:rFonts w:ascii="Times New Roman" w:hAnsi="Times New Roman"/>
          <w:i/>
          <w:sz w:val="24"/>
        </w:rPr>
        <w:lastRenderedPageBreak/>
        <w:t xml:space="preserve">                                                </w:t>
      </w:r>
      <w:proofErr w:type="spellStart"/>
      <w:r w:rsidRPr="009E4A4C">
        <w:rPr>
          <w:rFonts w:ascii="Times New Roman" w:hAnsi="Times New Roman"/>
          <w:i/>
          <w:sz w:val="24"/>
        </w:rPr>
        <w:t>Roe’</w:t>
      </w:r>
      <w:proofErr w:type="spellEnd"/>
      <w:r w:rsidRPr="009E4A4C">
        <w:rPr>
          <w:rFonts w:ascii="Times New Roman" w:hAnsi="Times New Roman"/>
          <w:i/>
          <w:sz w:val="24"/>
        </w:rPr>
        <w:t xml:space="preserve"> </w:t>
      </w:r>
      <w:r w:rsidRPr="009E4A4C">
        <w:rPr>
          <w:rFonts w:ascii="Times New Roman" w:hAnsi="Times New Roman"/>
          <w:b/>
          <w:sz w:val="24"/>
        </w:rPr>
        <w:t>= 57%</w:t>
      </w:r>
    </w:p>
    <w:p w:rsidR="00EF5ADE" w:rsidRPr="009E4A4C" w:rsidRDefault="00EF5ADE" w:rsidP="00EF5ADE">
      <w:pPr>
        <w:pStyle w:val="Paragrafoelenco10"/>
        <w:ind w:left="1080"/>
        <w:jc w:val="both"/>
        <w:rPr>
          <w:rFonts w:ascii="Times New Roman" w:hAnsi="Times New Roman"/>
          <w:sz w:val="24"/>
        </w:rPr>
      </w:pPr>
      <w:r w:rsidRPr="009E4A4C">
        <w:rPr>
          <w:rFonts w:ascii="Times New Roman" w:hAnsi="Times New Roman"/>
          <w:sz w:val="24"/>
        </w:rPr>
        <w:t>questo consente di interpretare come sia stato possibile nel 2007 cres</w:t>
      </w:r>
      <w:r w:rsidR="009E4A4C">
        <w:rPr>
          <w:rFonts w:ascii="Times New Roman" w:hAnsi="Times New Roman"/>
          <w:sz w:val="24"/>
        </w:rPr>
        <w:t>cere al 27,27% (∆CI% Tabella 3</w:t>
      </w:r>
      <w:r w:rsidRPr="009E4A4C">
        <w:rPr>
          <w:rFonts w:ascii="Times New Roman" w:hAnsi="Times New Roman"/>
          <w:sz w:val="24"/>
        </w:rPr>
        <w:t xml:space="preserve">) e contemporaneamente portare </w:t>
      </w:r>
      <w:proofErr w:type="spellStart"/>
      <w:r w:rsidRPr="009E4A4C">
        <w:rPr>
          <w:rFonts w:ascii="Times New Roman" w:hAnsi="Times New Roman"/>
          <w:i/>
          <w:sz w:val="24"/>
        </w:rPr>
        <w:t>td</w:t>
      </w:r>
      <w:proofErr w:type="spellEnd"/>
      <w:r w:rsidRPr="009E4A4C">
        <w:rPr>
          <w:rFonts w:ascii="Times New Roman" w:hAnsi="Times New Roman"/>
          <w:i/>
          <w:sz w:val="24"/>
        </w:rPr>
        <w:t xml:space="preserve"> </w:t>
      </w:r>
      <w:r w:rsidRPr="009E4A4C">
        <w:rPr>
          <w:rFonts w:ascii="Times New Roman" w:hAnsi="Times New Roman"/>
          <w:sz w:val="24"/>
        </w:rPr>
        <w:t xml:space="preserve">da 1,66 a 1,50; comunque quest’impostazione sui valori iniziali consente di apprezzare un aspetto particolare: qual è stata </w:t>
      </w:r>
      <w:proofErr w:type="gramStart"/>
      <w:r w:rsidRPr="009E4A4C">
        <w:rPr>
          <w:rFonts w:ascii="Times New Roman" w:hAnsi="Times New Roman"/>
          <w:sz w:val="24"/>
        </w:rPr>
        <w:t>la  capacità</w:t>
      </w:r>
      <w:proofErr w:type="gramEnd"/>
      <w:r w:rsidRPr="009E4A4C">
        <w:rPr>
          <w:rFonts w:ascii="Times New Roman" w:hAnsi="Times New Roman"/>
          <w:sz w:val="24"/>
        </w:rPr>
        <w:t xml:space="preserve"> di valorizzare durante un determinato periodo di tempo (ad esempio l’anno) quello che si aveva in dotazione all’inizio del periodo</w:t>
      </w:r>
      <w:r w:rsidRPr="009E4A4C">
        <w:rPr>
          <w:rStyle w:val="Rimandonotaapidipagina"/>
          <w:rFonts w:ascii="Times New Roman" w:hAnsi="Times New Roman"/>
          <w:sz w:val="24"/>
        </w:rPr>
        <w:footnoteReference w:id="2"/>
      </w:r>
      <w:r w:rsidRPr="009E4A4C">
        <w:rPr>
          <w:rFonts w:ascii="Times New Roman" w:hAnsi="Times New Roman"/>
          <w:sz w:val="24"/>
        </w:rPr>
        <w:t>;</w:t>
      </w:r>
    </w:p>
    <w:p w:rsidR="00EF5ADE" w:rsidRPr="009E4A4C" w:rsidRDefault="00EF5ADE" w:rsidP="00EF5ADE">
      <w:pPr>
        <w:pStyle w:val="Paragrafoelenco10"/>
        <w:numPr>
          <w:ilvl w:val="0"/>
          <w:numId w:val="10"/>
        </w:numPr>
        <w:jc w:val="both"/>
        <w:rPr>
          <w:rFonts w:ascii="Times New Roman" w:hAnsi="Times New Roman"/>
          <w:sz w:val="24"/>
        </w:rPr>
      </w:pPr>
      <w:r w:rsidRPr="009E4A4C">
        <w:rPr>
          <w:rFonts w:ascii="Times New Roman" w:hAnsi="Times New Roman"/>
          <w:sz w:val="24"/>
        </w:rPr>
        <w:t>si avvia l’elaborazione del budget dopo avere verificato una certa possibile compatibilità tra le tre variabili in gioco.</w:t>
      </w:r>
    </w:p>
    <w:p w:rsidR="005210F1"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 xml:space="preserve">In fase di elaborazione del budget è probabilmente utile, una volta elaborato il budget economico (sino al reddito operativo), elaborare un Prospetto dei flussi di cassa preventivi. Questo calcolo nella sua sinteticità consente di effettuare una prima e importante verifica di fattibilità finanziaria del budget stesso. Dato però che questi flussi indicano unicamente se alla fine di un dato periodo i flussi nel loro insieme sono o meno positivi, può essere opportuno un ulteriore passo: effettuare una programmazione di dettaglio delle entrate e delle uscite di cassa ed utilizzare così un ulteriore strumento, il budget di tesoreria o di cassa. L’obiettivo con questo strumento è quello di andare a determinare su archi temporali ristretti (ad esempio mese per mese) come si susseguono </w:t>
      </w:r>
      <w:r w:rsidRPr="009E4A4C">
        <w:rPr>
          <w:rFonts w:ascii="Times New Roman" w:hAnsi="Times New Roman"/>
          <w:sz w:val="24"/>
        </w:rPr>
        <w:lastRenderedPageBreak/>
        <w:t>entrate ed uscite e quale sia di conseguenza il surplus o il deficit di cassa con riferimento a quel periodo (ad esempio il mese).</w:t>
      </w:r>
    </w:p>
    <w:p w:rsidR="00EF5ADE" w:rsidRPr="009E4A4C" w:rsidRDefault="00EF5ADE" w:rsidP="005210F1">
      <w:pPr>
        <w:pStyle w:val="Paragrafoelenco10"/>
        <w:ind w:left="0" w:firstLine="708"/>
        <w:jc w:val="both"/>
        <w:rPr>
          <w:rFonts w:ascii="Times New Roman" w:hAnsi="Times New Roman"/>
          <w:sz w:val="24"/>
        </w:rPr>
      </w:pPr>
      <w:r w:rsidRPr="009E4A4C">
        <w:rPr>
          <w:rFonts w:ascii="Times New Roman" w:hAnsi="Times New Roman"/>
          <w:sz w:val="24"/>
        </w:rPr>
        <w:t>Nel caso</w:t>
      </w:r>
      <w:r w:rsidR="009E4A4C">
        <w:rPr>
          <w:rFonts w:ascii="Times New Roman" w:hAnsi="Times New Roman"/>
          <w:sz w:val="24"/>
        </w:rPr>
        <w:t xml:space="preserve"> Impresa Dolciaria per avviare </w:t>
      </w:r>
      <w:r w:rsidRPr="009E4A4C">
        <w:rPr>
          <w:rFonts w:ascii="Times New Roman" w:hAnsi="Times New Roman"/>
          <w:sz w:val="24"/>
        </w:rPr>
        <w:t>queste riflessioni è stato sufficiente procedere in questo modo:</w:t>
      </w:r>
    </w:p>
    <w:p w:rsidR="00EF5ADE" w:rsidRPr="009E4A4C" w:rsidRDefault="00EF5ADE" w:rsidP="00EF5ADE">
      <w:pPr>
        <w:pStyle w:val="Paragrafoelenco10"/>
        <w:numPr>
          <w:ilvl w:val="0"/>
          <w:numId w:val="11"/>
        </w:numPr>
        <w:jc w:val="both"/>
        <w:rPr>
          <w:rFonts w:ascii="Times New Roman" w:hAnsi="Times New Roman"/>
          <w:sz w:val="24"/>
        </w:rPr>
      </w:pPr>
      <w:r w:rsidRPr="009E4A4C">
        <w:rPr>
          <w:rFonts w:ascii="Times New Roman" w:hAnsi="Times New Roman"/>
          <w:sz w:val="24"/>
        </w:rPr>
        <w:t xml:space="preserve">ribadita la strategia aziendale: mantenere il posizionamento strategico nelle due </w:t>
      </w:r>
      <w:proofErr w:type="spellStart"/>
      <w:r w:rsidRPr="009E4A4C">
        <w:rPr>
          <w:rFonts w:ascii="Times New Roman" w:hAnsi="Times New Roman"/>
          <w:sz w:val="24"/>
        </w:rPr>
        <w:t>Asa</w:t>
      </w:r>
      <w:proofErr w:type="spellEnd"/>
      <w:r w:rsidRPr="009E4A4C">
        <w:rPr>
          <w:rFonts w:ascii="Times New Roman" w:hAnsi="Times New Roman"/>
          <w:sz w:val="24"/>
        </w:rPr>
        <w:t xml:space="preserve"> storiche   e perseguire una crescita consistente dei ricavi nella nuova </w:t>
      </w:r>
      <w:proofErr w:type="spellStart"/>
      <w:r w:rsidRPr="009E4A4C">
        <w:rPr>
          <w:rFonts w:ascii="Times New Roman" w:hAnsi="Times New Roman"/>
          <w:sz w:val="24"/>
        </w:rPr>
        <w:t>Asa</w:t>
      </w:r>
      <w:proofErr w:type="spellEnd"/>
      <w:r w:rsidRPr="009E4A4C">
        <w:rPr>
          <w:rFonts w:ascii="Times New Roman" w:hAnsi="Times New Roman"/>
          <w:sz w:val="24"/>
        </w:rPr>
        <w:t>; si è valutato che questo significasse, tra investimenti in circolante e in immobilizzazioni, una probabile crescita (∆CI%) intorno al 30%, e in valore assoluto 10.000.000 euro;</w:t>
      </w:r>
    </w:p>
    <w:p w:rsidR="00EF5ADE" w:rsidRPr="009E4A4C" w:rsidRDefault="00EF5ADE" w:rsidP="00EF5ADE">
      <w:pPr>
        <w:pStyle w:val="Paragrafoelenco10"/>
        <w:numPr>
          <w:ilvl w:val="0"/>
          <w:numId w:val="11"/>
        </w:numPr>
        <w:jc w:val="both"/>
        <w:rPr>
          <w:rFonts w:ascii="Times New Roman" w:hAnsi="Times New Roman"/>
          <w:sz w:val="24"/>
        </w:rPr>
      </w:pPr>
      <w:r w:rsidRPr="009E4A4C">
        <w:rPr>
          <w:rFonts w:ascii="Times New Roman" w:hAnsi="Times New Roman"/>
          <w:sz w:val="24"/>
        </w:rPr>
        <w:t xml:space="preserve">sul piano finanziario si vorrebbe ulteriormente ridurre il grado di indebitamento per farlo scendere al di sotto dell’1,5; d’altra parte nel 2005 questo indicatore evidenziava che i mezzi di terzi erano 2,10 </w:t>
      </w:r>
      <w:r w:rsidR="009E4A4C">
        <w:rPr>
          <w:rFonts w:ascii="Times New Roman" w:hAnsi="Times New Roman"/>
          <w:sz w:val="24"/>
        </w:rPr>
        <w:t>volte i mezzi propri (Tabella 3</w:t>
      </w:r>
      <w:r w:rsidRPr="009E4A4C">
        <w:rPr>
          <w:rFonts w:ascii="Times New Roman" w:hAnsi="Times New Roman"/>
          <w:sz w:val="24"/>
        </w:rPr>
        <w:t xml:space="preserve">) e quindi si sta già andando in questa direzione; </w:t>
      </w:r>
    </w:p>
    <w:p w:rsidR="00EF5ADE" w:rsidRPr="009E4A4C" w:rsidRDefault="00EF5ADE" w:rsidP="00EF5ADE">
      <w:pPr>
        <w:pStyle w:val="Paragrafoelenco10"/>
        <w:numPr>
          <w:ilvl w:val="0"/>
          <w:numId w:val="11"/>
        </w:numPr>
        <w:jc w:val="both"/>
        <w:rPr>
          <w:rFonts w:ascii="Times New Roman" w:hAnsi="Times New Roman"/>
          <w:sz w:val="24"/>
        </w:rPr>
      </w:pPr>
      <w:r w:rsidRPr="009E4A4C">
        <w:rPr>
          <w:rFonts w:ascii="Times New Roman" w:hAnsi="Times New Roman"/>
          <w:sz w:val="24"/>
        </w:rPr>
        <w:t>la redditività (</w:t>
      </w:r>
      <w:proofErr w:type="spellStart"/>
      <w:r w:rsidRPr="009E4A4C">
        <w:rPr>
          <w:rFonts w:ascii="Times New Roman" w:hAnsi="Times New Roman"/>
          <w:i/>
          <w:sz w:val="24"/>
        </w:rPr>
        <w:t>Roe</w:t>
      </w:r>
      <w:proofErr w:type="spellEnd"/>
      <w:r w:rsidR="009E4A4C">
        <w:rPr>
          <w:rFonts w:ascii="Times New Roman" w:hAnsi="Times New Roman"/>
          <w:sz w:val="24"/>
        </w:rPr>
        <w:t>) del 2007 (37,69%, Tabella 3</w:t>
      </w:r>
      <w:r w:rsidRPr="009E4A4C">
        <w:rPr>
          <w:rFonts w:ascii="Times New Roman" w:hAnsi="Times New Roman"/>
          <w:sz w:val="24"/>
        </w:rPr>
        <w:t xml:space="preserve">) sembrerebbe, ancorché in flessione rispetto agli anni precedenti, essere più che in grado di fornire un adeguato supporto alla crescita e nel contempo consentire un aumento della solidità patrimoniale dell’impresa; se poi si considera il </w:t>
      </w:r>
      <w:proofErr w:type="spellStart"/>
      <w:r w:rsidRPr="009E4A4C">
        <w:rPr>
          <w:rFonts w:ascii="Times New Roman" w:hAnsi="Times New Roman"/>
          <w:i/>
          <w:sz w:val="24"/>
        </w:rPr>
        <w:t>Roe</w:t>
      </w:r>
      <w:proofErr w:type="spellEnd"/>
      <w:r w:rsidRPr="009E4A4C">
        <w:rPr>
          <w:rFonts w:ascii="Times New Roman" w:hAnsi="Times New Roman"/>
          <w:i/>
          <w:sz w:val="24"/>
        </w:rPr>
        <w:t xml:space="preserve"> </w:t>
      </w:r>
      <w:r w:rsidRPr="009E4A4C">
        <w:rPr>
          <w:rFonts w:ascii="Times New Roman" w:hAnsi="Times New Roman"/>
          <w:sz w:val="24"/>
        </w:rPr>
        <w:t xml:space="preserve">del 2007 calcolato con l’impostazione corretta (e cioè il Reddito Netto su Mezzi Propri di inizio periodo e quindi di fine 2006), il suo valore sale al 57% e pertanto appare sicuramente adeguato a consentire il contemporaneo perseguimento dei due obiettivi: crescita e miglioramento della solidità finanziaria; </w:t>
      </w:r>
    </w:p>
    <w:p w:rsidR="00EF5ADE" w:rsidRPr="009E4A4C" w:rsidRDefault="00EF5ADE" w:rsidP="00EF5ADE">
      <w:pPr>
        <w:pStyle w:val="Paragrafoelenco10"/>
        <w:numPr>
          <w:ilvl w:val="0"/>
          <w:numId w:val="11"/>
        </w:numPr>
        <w:jc w:val="both"/>
        <w:rPr>
          <w:rFonts w:ascii="Times New Roman" w:hAnsi="Times New Roman"/>
          <w:sz w:val="24"/>
        </w:rPr>
      </w:pPr>
      <w:r w:rsidRPr="009E4A4C">
        <w:rPr>
          <w:rFonts w:ascii="Times New Roman" w:hAnsi="Times New Roman"/>
          <w:sz w:val="24"/>
        </w:rPr>
        <w:t>si può poi verificare anche la disponibilità di risorse finanziarie per perseguire questi obiettivi con un’analisi del flusso di cassa</w:t>
      </w:r>
      <w:r w:rsidR="00653FB0" w:rsidRPr="009E4A4C">
        <w:rPr>
          <w:rFonts w:ascii="Times New Roman" w:hAnsi="Times New Roman"/>
          <w:sz w:val="24"/>
        </w:rPr>
        <w:t xml:space="preserve"> prospettico</w:t>
      </w:r>
      <w:r w:rsidRPr="009E4A4C">
        <w:rPr>
          <w:rFonts w:ascii="Times New Roman" w:hAnsi="Times New Roman"/>
          <w:sz w:val="24"/>
        </w:rPr>
        <w:t xml:space="preserve"> della gestione caratteristica; senza che ci si addentri in questi numeri si consideri solo che nel 2007 il flusso di cassa della gestione caratteristica era stato solo di 2.660 (un flusso del 3,7% sui ricavi</w:t>
      </w:r>
      <w:r w:rsidR="009E4A4C">
        <w:rPr>
          <w:rFonts w:ascii="Times New Roman" w:hAnsi="Times New Roman"/>
          <w:sz w:val="24"/>
        </w:rPr>
        <w:t xml:space="preserve"> di quell’anno vedi Tabella 10</w:t>
      </w:r>
      <w:r w:rsidRPr="009E4A4C">
        <w:rPr>
          <w:rFonts w:ascii="Times New Roman" w:hAnsi="Times New Roman"/>
          <w:sz w:val="24"/>
        </w:rPr>
        <w:t>), ma nel 2006 era stato molto più consistente; questo cambiamento è legato oltre che ad una riduzione della redditività delle vendite (</w:t>
      </w:r>
      <w:proofErr w:type="spellStart"/>
      <w:r w:rsidRPr="009E4A4C">
        <w:rPr>
          <w:rFonts w:ascii="Times New Roman" w:hAnsi="Times New Roman"/>
          <w:i/>
          <w:sz w:val="24"/>
        </w:rPr>
        <w:t>Ros</w:t>
      </w:r>
      <w:proofErr w:type="spellEnd"/>
      <w:r w:rsidRPr="009E4A4C">
        <w:rPr>
          <w:rFonts w:ascii="Times New Roman" w:hAnsi="Times New Roman"/>
          <w:sz w:val="24"/>
        </w:rPr>
        <w:t>, che passa da un 18,47 ad un 13,71) ad un profondo cambiamento nei rapporti con i f</w:t>
      </w:r>
      <w:r w:rsidR="009E4A4C">
        <w:rPr>
          <w:rFonts w:ascii="Times New Roman" w:hAnsi="Times New Roman"/>
          <w:sz w:val="24"/>
        </w:rPr>
        <w:t>ornitori (in riga 8 Tabella 10</w:t>
      </w:r>
      <w:r w:rsidRPr="009E4A4C">
        <w:rPr>
          <w:rFonts w:ascii="Times New Roman" w:hAnsi="Times New Roman"/>
          <w:sz w:val="24"/>
        </w:rPr>
        <w:t xml:space="preserve"> i fornitori che nel 2006 avevano in parte finanziato la crescita nel 2007 hanno visto una  positiva contrazione della loro esposizione); non si dimentichi inoltre che il 2007 è stato l’anno di start-up effettivo della nuova </w:t>
      </w:r>
      <w:proofErr w:type="spellStart"/>
      <w:r w:rsidRPr="009E4A4C">
        <w:rPr>
          <w:rFonts w:ascii="Times New Roman" w:hAnsi="Times New Roman"/>
          <w:sz w:val="24"/>
        </w:rPr>
        <w:t>Asa</w:t>
      </w:r>
      <w:proofErr w:type="spellEnd"/>
      <w:r w:rsidRPr="009E4A4C">
        <w:rPr>
          <w:rFonts w:ascii="Times New Roman" w:hAnsi="Times New Roman"/>
          <w:sz w:val="24"/>
        </w:rPr>
        <w:t>, Impianti per la lavorazione del cacao; resta solo da sottolineare che dati gli investimenti complessivamente stimati in 10.000.000 euro e dato l’interessante flusso di cassa potenziale della gestione caratteristica (che anche nel disastrato 2007 è stato comunque di 11.9</w:t>
      </w:r>
      <w:r w:rsidR="009E4A4C">
        <w:rPr>
          <w:rFonts w:ascii="Times New Roman" w:hAnsi="Times New Roman"/>
          <w:sz w:val="24"/>
        </w:rPr>
        <w:t>99.000 vedi Riga 5, Tabella 10</w:t>
      </w:r>
      <w:r w:rsidRPr="009E4A4C">
        <w:rPr>
          <w:rFonts w:ascii="Times New Roman" w:hAnsi="Times New Roman"/>
          <w:sz w:val="24"/>
        </w:rPr>
        <w:t>) dovrebbe sussistere la capacità da parte dell’Impresa Dolciaria di perseguire con successo i suoi obiettivi strategici.</w:t>
      </w:r>
    </w:p>
    <w:p w:rsidR="00EF5ADE" w:rsidRPr="009E4A4C" w:rsidRDefault="00EF5ADE" w:rsidP="00EF5ADE">
      <w:pPr>
        <w:pStyle w:val="Paragrafoelenco10"/>
        <w:ind w:left="0" w:firstLine="360"/>
        <w:jc w:val="both"/>
        <w:rPr>
          <w:rFonts w:ascii="Times New Roman" w:hAnsi="Times New Roman"/>
          <w:sz w:val="24"/>
        </w:rPr>
      </w:pPr>
    </w:p>
    <w:p w:rsidR="00EF5ADE" w:rsidRPr="009E4A4C" w:rsidRDefault="00EF5ADE" w:rsidP="00EF5ADE">
      <w:pPr>
        <w:pStyle w:val="Paragrafoelenco10"/>
        <w:ind w:left="0" w:firstLine="360"/>
        <w:jc w:val="both"/>
        <w:rPr>
          <w:rFonts w:ascii="Times New Roman" w:hAnsi="Times New Roman"/>
          <w:sz w:val="24"/>
        </w:rPr>
      </w:pPr>
    </w:p>
    <w:p w:rsidR="00EF5ADE" w:rsidRPr="009E4A4C" w:rsidRDefault="00EF5ADE" w:rsidP="00EF5ADE">
      <w:pPr>
        <w:pStyle w:val="Paragrafoelenco10"/>
        <w:ind w:left="0" w:firstLine="360"/>
        <w:jc w:val="both"/>
        <w:rPr>
          <w:rFonts w:ascii="Times New Roman" w:hAnsi="Times New Roman"/>
          <w:sz w:val="24"/>
        </w:rPr>
      </w:pPr>
    </w:p>
    <w:p w:rsidR="00EF5ADE" w:rsidRPr="009E4A4C" w:rsidRDefault="00EF5ADE" w:rsidP="00EF5ADE">
      <w:pPr>
        <w:pStyle w:val="Paragrafoelenco10"/>
        <w:ind w:left="0" w:firstLine="360"/>
        <w:jc w:val="both"/>
        <w:rPr>
          <w:rFonts w:ascii="Times New Roman" w:hAnsi="Times New Roman"/>
          <w:sz w:val="24"/>
        </w:rPr>
      </w:pPr>
    </w:p>
    <w:p w:rsidR="00EF5ADE" w:rsidRPr="009E4A4C" w:rsidRDefault="00EF5ADE" w:rsidP="00EF5ADE">
      <w:pPr>
        <w:jc w:val="both"/>
        <w:rPr>
          <w:rFonts w:ascii="Times New Roman" w:hAnsi="Times New Roman"/>
          <w:b/>
          <w:i/>
          <w:sz w:val="24"/>
          <w:szCs w:val="24"/>
        </w:rPr>
      </w:pPr>
    </w:p>
    <w:p w:rsidR="00EF5ADE" w:rsidRPr="009E4A4C" w:rsidRDefault="00EF5ADE" w:rsidP="00EF5ADE">
      <w:pPr>
        <w:rPr>
          <w:rFonts w:ascii="Times New Roman" w:hAnsi="Times New Roman"/>
          <w:b/>
          <w:i/>
        </w:rPr>
      </w:pPr>
    </w:p>
    <w:p w:rsidR="00EF5ADE" w:rsidRPr="009E4A4C" w:rsidRDefault="009E4A4C" w:rsidP="00EF5ADE">
      <w:pPr>
        <w:jc w:val="both"/>
        <w:rPr>
          <w:rFonts w:ascii="Times New Roman" w:hAnsi="Times New Roman"/>
          <w:b/>
          <w:i/>
          <w:sz w:val="24"/>
          <w:szCs w:val="24"/>
        </w:rPr>
      </w:pPr>
      <w:proofErr w:type="gramStart"/>
      <w:r>
        <w:rPr>
          <w:rFonts w:ascii="Times New Roman" w:hAnsi="Times New Roman"/>
          <w:b/>
          <w:i/>
          <w:sz w:val="24"/>
          <w:szCs w:val="24"/>
        </w:rPr>
        <w:t>Tabella  10</w:t>
      </w:r>
      <w:proofErr w:type="gramEnd"/>
      <w:r w:rsidR="00EF5ADE" w:rsidRPr="009E4A4C">
        <w:rPr>
          <w:rFonts w:ascii="Times New Roman" w:hAnsi="Times New Roman"/>
          <w:b/>
          <w:i/>
          <w:sz w:val="24"/>
          <w:szCs w:val="24"/>
        </w:rPr>
        <w:t xml:space="preserve"> -  Impresa Dolciaria: prospetto per la determinazione dei flussi di cassa della gestione caratteristica.</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________________________________________________________________________________</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 xml:space="preserve">                                                               2006                                                     2007</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___________________________________________</w:t>
      </w:r>
      <w:r w:rsidRPr="009E4A4C">
        <w:rPr>
          <w:rFonts w:ascii="Times New Roman" w:hAnsi="Times New Roman"/>
          <w:b/>
          <w:i/>
          <w:sz w:val="24"/>
          <w:szCs w:val="24"/>
          <w:u w:val="single"/>
        </w:rPr>
        <w:t>%</w:t>
      </w:r>
      <w:r w:rsidRPr="009E4A4C">
        <w:rPr>
          <w:rFonts w:ascii="Times New Roman" w:hAnsi="Times New Roman"/>
          <w:b/>
          <w:i/>
          <w:sz w:val="24"/>
          <w:szCs w:val="24"/>
        </w:rPr>
        <w:t>________________________________</w:t>
      </w:r>
      <w:r w:rsidRPr="009E4A4C">
        <w:rPr>
          <w:rFonts w:ascii="Times New Roman" w:hAnsi="Times New Roman"/>
          <w:b/>
          <w:i/>
          <w:sz w:val="24"/>
          <w:szCs w:val="24"/>
          <w:u w:val="single"/>
        </w:rPr>
        <w:t>%</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1. Ricavi netti                                        52.359            100                              69.709                     100</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 xml:space="preserve">2. Costi gestione operativa </w:t>
      </w:r>
      <w:r w:rsidRPr="009E4A4C">
        <w:rPr>
          <w:rFonts w:ascii="Times New Roman" w:hAnsi="Times New Roman"/>
          <w:b/>
          <w:i/>
          <w:sz w:val="24"/>
          <w:szCs w:val="24"/>
        </w:rPr>
        <w:tab/>
      </w:r>
      <w:r w:rsidRPr="009E4A4C">
        <w:rPr>
          <w:rFonts w:ascii="Times New Roman" w:hAnsi="Times New Roman"/>
          <w:b/>
          <w:i/>
          <w:sz w:val="24"/>
          <w:szCs w:val="24"/>
        </w:rPr>
        <w:tab/>
      </w:r>
      <w:r w:rsidRPr="009E4A4C">
        <w:rPr>
          <w:rFonts w:ascii="Times New Roman" w:hAnsi="Times New Roman"/>
          <w:b/>
          <w:i/>
          <w:sz w:val="24"/>
          <w:szCs w:val="24"/>
          <w:u w:val="single"/>
        </w:rPr>
        <w:t>42.686</w:t>
      </w:r>
      <w:r w:rsidRPr="009E4A4C">
        <w:rPr>
          <w:rFonts w:ascii="Times New Roman" w:hAnsi="Times New Roman"/>
          <w:b/>
          <w:i/>
          <w:sz w:val="24"/>
          <w:szCs w:val="24"/>
        </w:rPr>
        <w:t xml:space="preserve">___________                   </w:t>
      </w:r>
      <w:r w:rsidRPr="009E4A4C">
        <w:rPr>
          <w:rFonts w:ascii="Times New Roman" w:hAnsi="Times New Roman"/>
          <w:b/>
          <w:i/>
          <w:sz w:val="24"/>
          <w:szCs w:val="24"/>
        </w:rPr>
        <w:tab/>
        <w:t>_</w:t>
      </w:r>
      <w:r w:rsidRPr="009E4A4C">
        <w:rPr>
          <w:rFonts w:ascii="Times New Roman" w:hAnsi="Times New Roman"/>
          <w:b/>
          <w:i/>
          <w:sz w:val="24"/>
          <w:szCs w:val="24"/>
          <w:u w:val="single"/>
        </w:rPr>
        <w:t>60149</w:t>
      </w:r>
      <w:r w:rsidRPr="009E4A4C">
        <w:rPr>
          <w:rFonts w:ascii="Times New Roman" w:hAnsi="Times New Roman"/>
          <w:b/>
          <w:i/>
          <w:sz w:val="24"/>
          <w:szCs w:val="24"/>
        </w:rPr>
        <w:t>______________</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 xml:space="preserve">3. Reddito operativo (3 = 1 - </w:t>
      </w:r>
      <w:proofErr w:type="gramStart"/>
      <w:r w:rsidRPr="009E4A4C">
        <w:rPr>
          <w:rFonts w:ascii="Times New Roman" w:hAnsi="Times New Roman"/>
          <w:b/>
          <w:i/>
          <w:sz w:val="24"/>
          <w:szCs w:val="24"/>
        </w:rPr>
        <w:t>2)*</w:t>
      </w:r>
      <w:proofErr w:type="gramEnd"/>
      <w:r w:rsidRPr="009E4A4C">
        <w:rPr>
          <w:rFonts w:ascii="Times New Roman" w:hAnsi="Times New Roman"/>
          <w:b/>
          <w:i/>
          <w:sz w:val="24"/>
          <w:szCs w:val="24"/>
        </w:rPr>
        <w:t xml:space="preserve">       9.673            18,47                            9.560                   13,71</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4. Costi gestione operativa</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senza esborso (ammortamenti           2.094                                                 2.439</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 xml:space="preserve">e </w:t>
      </w:r>
      <w:proofErr w:type="gramStart"/>
      <w:r w:rsidRPr="009E4A4C">
        <w:rPr>
          <w:rFonts w:ascii="Times New Roman" w:hAnsi="Times New Roman"/>
          <w:b/>
          <w:i/>
          <w:sz w:val="24"/>
          <w:szCs w:val="24"/>
        </w:rPr>
        <w:t xml:space="preserve">accantonamenti)   </w:t>
      </w:r>
      <w:proofErr w:type="gramEnd"/>
      <w:r w:rsidRPr="009E4A4C">
        <w:rPr>
          <w:rFonts w:ascii="Times New Roman" w:hAnsi="Times New Roman"/>
          <w:b/>
          <w:i/>
          <w:sz w:val="24"/>
          <w:szCs w:val="24"/>
        </w:rPr>
        <w:t xml:space="preserve">                  _____________________            ___________________________  </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5. Flusso di cassa potenziale           11.767           22,47                          11.999                    17,21</w:t>
      </w:r>
    </w:p>
    <w:p w:rsidR="00EF5ADE" w:rsidRPr="009E4A4C" w:rsidRDefault="00EF5ADE" w:rsidP="00EF5ADE">
      <w:pPr>
        <w:jc w:val="both"/>
        <w:rPr>
          <w:rFonts w:ascii="Times New Roman" w:hAnsi="Times New Roman"/>
          <w:b/>
          <w:i/>
          <w:sz w:val="24"/>
          <w:szCs w:val="24"/>
        </w:rPr>
      </w:pPr>
      <w:r w:rsidRPr="009E4A4C">
        <w:rPr>
          <w:rFonts w:ascii="Times New Roman" w:hAnsi="Times New Roman"/>
          <w:b/>
          <w:i/>
          <w:sz w:val="24"/>
          <w:szCs w:val="24"/>
        </w:rPr>
        <w:t xml:space="preserve"> gestione </w:t>
      </w:r>
      <w:proofErr w:type="spellStart"/>
      <w:proofErr w:type="gramStart"/>
      <w:r w:rsidRPr="009E4A4C">
        <w:rPr>
          <w:rFonts w:ascii="Times New Roman" w:hAnsi="Times New Roman"/>
          <w:b/>
          <w:i/>
          <w:sz w:val="24"/>
          <w:szCs w:val="24"/>
        </w:rPr>
        <w:t>caratterist</w:t>
      </w:r>
      <w:proofErr w:type="spellEnd"/>
      <w:r w:rsidRPr="009E4A4C">
        <w:rPr>
          <w:rFonts w:ascii="Times New Roman" w:hAnsi="Times New Roman"/>
          <w:b/>
          <w:i/>
          <w:sz w:val="24"/>
          <w:szCs w:val="24"/>
        </w:rPr>
        <w:t>.(</w:t>
      </w:r>
      <w:proofErr w:type="gramEnd"/>
      <w:r w:rsidRPr="009E4A4C">
        <w:rPr>
          <w:rFonts w:ascii="Times New Roman" w:hAnsi="Times New Roman"/>
          <w:b/>
          <w:i/>
          <w:sz w:val="24"/>
          <w:szCs w:val="24"/>
        </w:rPr>
        <w:t>5 = 3 + 4)  ______________________         ___________________________</w:t>
      </w:r>
    </w:p>
    <w:p w:rsidR="00EF5ADE" w:rsidRPr="009E4A4C" w:rsidRDefault="00EF5ADE" w:rsidP="00EF5ADE">
      <w:pPr>
        <w:rPr>
          <w:rFonts w:ascii="Times New Roman" w:hAnsi="Times New Roman"/>
          <w:b/>
          <w:i/>
        </w:rPr>
      </w:pPr>
      <w:r w:rsidRPr="009E4A4C">
        <w:rPr>
          <w:rFonts w:ascii="Times New Roman" w:hAnsi="Times New Roman"/>
          <w:b/>
          <w:i/>
        </w:rPr>
        <w:t>6.  ∆ Crediti                                           +1.500                                                  +3.609</w:t>
      </w:r>
    </w:p>
    <w:p w:rsidR="00EF5ADE" w:rsidRPr="009E4A4C" w:rsidRDefault="00EF5ADE" w:rsidP="00EF5ADE">
      <w:pPr>
        <w:rPr>
          <w:rFonts w:ascii="Times New Roman" w:hAnsi="Times New Roman"/>
          <w:b/>
          <w:i/>
        </w:rPr>
      </w:pPr>
      <w:r w:rsidRPr="009E4A4C">
        <w:rPr>
          <w:rFonts w:ascii="Times New Roman" w:hAnsi="Times New Roman"/>
          <w:b/>
          <w:i/>
        </w:rPr>
        <w:t>7. ∆ Rimanenze                                    +2.800                                                  + 3.230</w:t>
      </w:r>
    </w:p>
    <w:p w:rsidR="00EF5ADE" w:rsidRPr="009E4A4C" w:rsidRDefault="00EF5ADE" w:rsidP="00EF5ADE">
      <w:pPr>
        <w:rPr>
          <w:rFonts w:ascii="Times New Roman" w:hAnsi="Times New Roman"/>
          <w:b/>
          <w:i/>
        </w:rPr>
      </w:pPr>
      <w:r w:rsidRPr="009E4A4C">
        <w:rPr>
          <w:rFonts w:ascii="Times New Roman" w:hAnsi="Times New Roman"/>
          <w:b/>
          <w:i/>
        </w:rPr>
        <w:t xml:space="preserve">8. ∆ Debiti di fornitura                       +4.000                                                 </w:t>
      </w:r>
      <w:proofErr w:type="gramStart"/>
      <w:r w:rsidRPr="009E4A4C">
        <w:rPr>
          <w:rFonts w:ascii="Times New Roman" w:hAnsi="Times New Roman"/>
          <w:b/>
          <w:i/>
        </w:rPr>
        <w:t xml:space="preserve">   (</w:t>
      </w:r>
      <w:proofErr w:type="gramEnd"/>
      <w:r w:rsidRPr="009E4A4C">
        <w:rPr>
          <w:rFonts w:ascii="Times New Roman" w:hAnsi="Times New Roman"/>
          <w:b/>
          <w:i/>
        </w:rPr>
        <w:t>2.500)</w:t>
      </w:r>
    </w:p>
    <w:p w:rsidR="00EF5ADE" w:rsidRPr="009E4A4C" w:rsidRDefault="00EF5ADE" w:rsidP="00EF5ADE">
      <w:pPr>
        <w:rPr>
          <w:rFonts w:ascii="Times New Roman" w:hAnsi="Times New Roman"/>
          <w:b/>
          <w:i/>
        </w:rPr>
      </w:pPr>
      <w:r w:rsidRPr="009E4A4C">
        <w:rPr>
          <w:rFonts w:ascii="Times New Roman" w:hAnsi="Times New Roman"/>
          <w:b/>
          <w:i/>
        </w:rPr>
        <w:t xml:space="preserve">                                                        _______________________           ______________________________</w:t>
      </w:r>
    </w:p>
    <w:p w:rsidR="00EF5ADE" w:rsidRPr="009E4A4C" w:rsidRDefault="00EF5ADE" w:rsidP="00EF5ADE">
      <w:pPr>
        <w:rPr>
          <w:rFonts w:ascii="Times New Roman" w:hAnsi="Times New Roman"/>
          <w:b/>
          <w:i/>
        </w:rPr>
      </w:pPr>
      <w:r w:rsidRPr="009E4A4C">
        <w:rPr>
          <w:rFonts w:ascii="Times New Roman" w:hAnsi="Times New Roman"/>
          <w:b/>
          <w:i/>
        </w:rPr>
        <w:t xml:space="preserve">9. Flusso di </w:t>
      </w:r>
      <w:proofErr w:type="gramStart"/>
      <w:r w:rsidRPr="009E4A4C">
        <w:rPr>
          <w:rFonts w:ascii="Times New Roman" w:hAnsi="Times New Roman"/>
          <w:b/>
          <w:i/>
        </w:rPr>
        <w:t>cassa(</w:t>
      </w:r>
      <w:proofErr w:type="gramEnd"/>
      <w:r w:rsidRPr="009E4A4C">
        <w:rPr>
          <w:rFonts w:ascii="Times New Roman" w:hAnsi="Times New Roman"/>
          <w:b/>
          <w:i/>
        </w:rPr>
        <w:t>Cash Flow)           11.467                 21,9                             2.660                         3,8</w:t>
      </w:r>
    </w:p>
    <w:p w:rsidR="00EF5ADE" w:rsidRPr="009E4A4C" w:rsidRDefault="00EF5ADE" w:rsidP="00EF5ADE">
      <w:pPr>
        <w:rPr>
          <w:rFonts w:ascii="Times New Roman" w:hAnsi="Times New Roman"/>
          <w:b/>
          <w:i/>
        </w:rPr>
      </w:pPr>
      <w:r w:rsidRPr="009E4A4C">
        <w:rPr>
          <w:rFonts w:ascii="Times New Roman" w:hAnsi="Times New Roman"/>
          <w:b/>
          <w:i/>
        </w:rPr>
        <w:t xml:space="preserve">   da </w:t>
      </w:r>
      <w:proofErr w:type="spellStart"/>
      <w:proofErr w:type="gramStart"/>
      <w:r w:rsidRPr="009E4A4C">
        <w:rPr>
          <w:rFonts w:ascii="Times New Roman" w:hAnsi="Times New Roman"/>
          <w:b/>
          <w:i/>
        </w:rPr>
        <w:t>gest.Caratteristica</w:t>
      </w:r>
      <w:proofErr w:type="spellEnd"/>
      <w:proofErr w:type="gramEnd"/>
    </w:p>
    <w:p w:rsidR="00EF5ADE" w:rsidRPr="009E4A4C" w:rsidRDefault="00EF5ADE" w:rsidP="00EF5ADE">
      <w:pPr>
        <w:pBdr>
          <w:bottom w:val="single" w:sz="12" w:space="1" w:color="auto"/>
        </w:pBdr>
        <w:rPr>
          <w:rFonts w:ascii="Times New Roman" w:hAnsi="Times New Roman"/>
          <w:b/>
          <w:i/>
        </w:rPr>
      </w:pPr>
      <w:r w:rsidRPr="009E4A4C">
        <w:rPr>
          <w:rFonts w:ascii="Times New Roman" w:hAnsi="Times New Roman"/>
          <w:b/>
          <w:i/>
        </w:rPr>
        <w:t xml:space="preserve">  (9 = 5 -6 – 7 + 8)</w:t>
      </w:r>
    </w:p>
    <w:p w:rsidR="00EF5ADE" w:rsidRPr="009E4A4C" w:rsidRDefault="00EF5ADE" w:rsidP="00EF5ADE">
      <w:pPr>
        <w:rPr>
          <w:rFonts w:ascii="Times New Roman" w:hAnsi="Times New Roman"/>
          <w:b/>
          <w:i/>
        </w:rPr>
      </w:pPr>
      <w:r w:rsidRPr="009E4A4C">
        <w:rPr>
          <w:rFonts w:ascii="Times New Roman" w:hAnsi="Times New Roman"/>
          <w:b/>
          <w:i/>
        </w:rPr>
        <w:t>*Il reddito operativo in percentuale sui ricavi coincide con la Redditività delle vendite (</w:t>
      </w:r>
      <w:proofErr w:type="spellStart"/>
      <w:r w:rsidRPr="009E4A4C">
        <w:rPr>
          <w:rFonts w:ascii="Times New Roman" w:hAnsi="Times New Roman"/>
          <w:i/>
        </w:rPr>
        <w:t>Ros</w:t>
      </w:r>
      <w:proofErr w:type="spellEnd"/>
      <w:r w:rsidRPr="009E4A4C">
        <w:rPr>
          <w:rFonts w:ascii="Times New Roman" w:hAnsi="Times New Roman"/>
          <w:b/>
          <w:i/>
        </w:rPr>
        <w:t>)</w:t>
      </w:r>
    </w:p>
    <w:p w:rsidR="00EF5ADE" w:rsidRPr="009E4A4C" w:rsidRDefault="00EF5ADE" w:rsidP="00EF5ADE">
      <w:pPr>
        <w:jc w:val="both"/>
        <w:rPr>
          <w:rFonts w:ascii="Times New Roman" w:hAnsi="Times New Roman"/>
          <w:b/>
          <w:i/>
          <w:sz w:val="24"/>
          <w:szCs w:val="24"/>
        </w:rPr>
      </w:pPr>
    </w:p>
    <w:p w:rsidR="00EF5ADE" w:rsidRPr="009E4A4C" w:rsidRDefault="00EF5ADE" w:rsidP="00EF5ADE">
      <w:pPr>
        <w:jc w:val="both"/>
        <w:rPr>
          <w:rFonts w:ascii="Times New Roman" w:hAnsi="Times New Roman"/>
          <w:b/>
          <w:i/>
          <w:sz w:val="24"/>
          <w:szCs w:val="24"/>
        </w:rPr>
      </w:pPr>
    </w:p>
    <w:p w:rsidR="00EF5ADE" w:rsidRPr="009E4A4C" w:rsidRDefault="00EF5ADE" w:rsidP="00EF5ADE">
      <w:pPr>
        <w:jc w:val="both"/>
        <w:rPr>
          <w:rFonts w:ascii="Times New Roman" w:hAnsi="Times New Roman"/>
          <w:b/>
          <w:i/>
          <w:sz w:val="24"/>
          <w:szCs w:val="24"/>
        </w:rPr>
      </w:pPr>
    </w:p>
    <w:p w:rsidR="00EF5ADE" w:rsidRPr="009E4A4C" w:rsidRDefault="00EF5ADE" w:rsidP="00EF5ADE">
      <w:pPr>
        <w:jc w:val="both"/>
        <w:rPr>
          <w:rFonts w:ascii="Times New Roman" w:hAnsi="Times New Roman"/>
          <w:b/>
          <w:i/>
          <w:sz w:val="24"/>
          <w:szCs w:val="24"/>
        </w:rPr>
      </w:pPr>
    </w:p>
    <w:p w:rsidR="00EF5ADE" w:rsidRPr="009E4A4C" w:rsidRDefault="00EF5ADE" w:rsidP="00EF5ADE">
      <w:pPr>
        <w:jc w:val="both"/>
        <w:rPr>
          <w:rFonts w:ascii="Times New Roman" w:hAnsi="Times New Roman"/>
          <w:b/>
          <w:i/>
          <w:sz w:val="24"/>
          <w:szCs w:val="24"/>
        </w:rPr>
      </w:pPr>
    </w:p>
    <w:p w:rsidR="00AE44D8" w:rsidRPr="009E4A4C" w:rsidRDefault="00AE44D8" w:rsidP="00F97529">
      <w:pPr>
        <w:jc w:val="both"/>
        <w:rPr>
          <w:rFonts w:ascii="Times New Roman" w:hAnsi="Times New Roman"/>
          <w:b/>
          <w:i/>
          <w:sz w:val="24"/>
          <w:szCs w:val="24"/>
        </w:rPr>
      </w:pPr>
    </w:p>
    <w:sectPr w:rsidR="00AE44D8" w:rsidRPr="009E4A4C" w:rsidSect="00420C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4EB" w:rsidRDefault="005B14EB" w:rsidP="00491D0F">
      <w:pPr>
        <w:spacing w:after="0" w:line="240" w:lineRule="auto"/>
      </w:pPr>
      <w:r>
        <w:separator/>
      </w:r>
    </w:p>
  </w:endnote>
  <w:endnote w:type="continuationSeparator" w:id="0">
    <w:p w:rsidR="005B14EB" w:rsidRDefault="005B14EB" w:rsidP="0049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4EB" w:rsidRDefault="005B14EB" w:rsidP="00491D0F">
      <w:pPr>
        <w:spacing w:after="0" w:line="240" w:lineRule="auto"/>
      </w:pPr>
      <w:r>
        <w:separator/>
      </w:r>
    </w:p>
  </w:footnote>
  <w:footnote w:type="continuationSeparator" w:id="0">
    <w:p w:rsidR="005B14EB" w:rsidRDefault="005B14EB" w:rsidP="00491D0F">
      <w:pPr>
        <w:spacing w:after="0" w:line="240" w:lineRule="auto"/>
      </w:pPr>
      <w:r>
        <w:continuationSeparator/>
      </w:r>
    </w:p>
  </w:footnote>
  <w:footnote w:id="1">
    <w:p w:rsidR="00D3458F" w:rsidRDefault="00D3458F">
      <w:pPr>
        <w:pStyle w:val="Testonotaapidipagina"/>
      </w:pPr>
      <w:r>
        <w:rPr>
          <w:rStyle w:val="Rimandonotaapidipagina"/>
        </w:rPr>
        <w:footnoteRef/>
      </w:r>
      <w:r>
        <w:t xml:space="preserve"> La proposta iniziale è di Gordon </w:t>
      </w:r>
      <w:proofErr w:type="spellStart"/>
      <w:r>
        <w:t>Shillinglaw</w:t>
      </w:r>
      <w:proofErr w:type="spellEnd"/>
      <w:r>
        <w:t>, dopo che per un certo periodo</w:t>
      </w:r>
      <w:r w:rsidR="00A4181B">
        <w:t xml:space="preserve"> di tempo si era utilizzato il </w:t>
      </w:r>
      <w:r>
        <w:t xml:space="preserve">termine Direct </w:t>
      </w:r>
      <w:proofErr w:type="spellStart"/>
      <w:proofErr w:type="gramStart"/>
      <w:r>
        <w:t>Costing</w:t>
      </w:r>
      <w:proofErr w:type="spellEnd"/>
      <w:r>
        <w:t xml:space="preserve">  Evoluto</w:t>
      </w:r>
      <w:proofErr w:type="gramEnd"/>
      <w:r>
        <w:t xml:space="preserve"> o Extended Direct </w:t>
      </w:r>
      <w:proofErr w:type="spellStart"/>
      <w:r>
        <w:t>Costing</w:t>
      </w:r>
      <w:proofErr w:type="spellEnd"/>
      <w:r>
        <w:t xml:space="preserve">. </w:t>
      </w:r>
    </w:p>
  </w:footnote>
  <w:footnote w:id="2">
    <w:p w:rsidR="00F42786" w:rsidRPr="009E4A4C" w:rsidRDefault="00D3458F" w:rsidP="00EF5ADE">
      <w:pPr>
        <w:pStyle w:val="Testonotaapidipagina"/>
        <w:jc w:val="both"/>
      </w:pPr>
      <w:r w:rsidRPr="009E4A4C">
        <w:rPr>
          <w:rStyle w:val="Rimandonotaapidipagina"/>
        </w:rPr>
        <w:footnoteRef/>
      </w:r>
      <w:r w:rsidRPr="009E4A4C">
        <w:t xml:space="preserve"> Può essere opportuno precisare che nel calcolo degli indicatori eco-fin i valori di Stato Patrimoniale che possono esser</w:t>
      </w:r>
      <w:r w:rsidR="009E4A4C" w:rsidRPr="009E4A4C">
        <w:t>e utilizzati per l’analisi sono</w:t>
      </w:r>
      <w:r w:rsidRPr="009E4A4C">
        <w:t xml:space="preserve"> quelli finali, quelli iniziali e i valori medi (iniziali</w:t>
      </w:r>
      <w:r w:rsidR="00165BE5" w:rsidRPr="009E4A4C">
        <w:t xml:space="preserve"> </w:t>
      </w:r>
      <w:r w:rsidRPr="009E4A4C">
        <w:t>+</w:t>
      </w:r>
      <w:r w:rsidR="00165BE5" w:rsidRPr="009E4A4C">
        <w:t xml:space="preserve"> </w:t>
      </w:r>
      <w:r w:rsidRPr="009E4A4C">
        <w:t>finali</w:t>
      </w:r>
      <w:r w:rsidR="00165BE5" w:rsidRPr="009E4A4C">
        <w:t xml:space="preserve"> </w:t>
      </w:r>
      <w:r w:rsidRPr="009E4A4C">
        <w:t>/2); i risultati in termini di entità dell’i</w:t>
      </w:r>
      <w:r w:rsidR="00165BE5" w:rsidRPr="009E4A4C">
        <w:t>ndicatore sono</w:t>
      </w:r>
      <w:r w:rsidR="00F42786" w:rsidRPr="009E4A4C">
        <w:t xml:space="preserve"> ovviamente</w:t>
      </w:r>
      <w:r w:rsidRPr="009E4A4C">
        <w:t xml:space="preserve"> diversi (</w:t>
      </w:r>
      <w:r w:rsidR="00165BE5" w:rsidRPr="009E4A4C">
        <w:t xml:space="preserve">infatti </w:t>
      </w:r>
      <w:r w:rsidRPr="009E4A4C">
        <w:t xml:space="preserve">il valore del numeratore è sempre lo stesso, </w:t>
      </w:r>
      <w:r w:rsidR="00165BE5" w:rsidRPr="009E4A4C">
        <w:t>mentre cambia il denominatore). T</w:t>
      </w:r>
      <w:r w:rsidRPr="009E4A4C">
        <w:t>uttavia hanno tutti una loro significatività: gli indici calcolati sul valore finale (prassi seguita in questo lavoro e largamente diffusa) sono tendenzialmente i più prudenti,</w:t>
      </w:r>
      <w:r w:rsidR="00165BE5" w:rsidRPr="009E4A4C">
        <w:t xml:space="preserve"> in quanto tendono</w:t>
      </w:r>
      <w:r w:rsidRPr="009E4A4C">
        <w:t xml:space="preserve"> a sottodimensionare la redditività rispetto a </w:t>
      </w:r>
      <w:r w:rsidR="00165BE5" w:rsidRPr="009E4A4C">
        <w:t>quanto</w:t>
      </w:r>
      <w:r w:rsidRPr="009E4A4C">
        <w:t xml:space="preserve"> emergerebbe qualora si utilizzasse il valore medio;</w:t>
      </w:r>
      <w:r w:rsidR="00F42786" w:rsidRPr="009E4A4C">
        <w:t xml:space="preserve"> in proposito</w:t>
      </w:r>
      <w:r w:rsidRPr="009E4A4C">
        <w:t xml:space="preserve"> si pensi all’impatto</w:t>
      </w:r>
      <w:r w:rsidR="00F42786" w:rsidRPr="009E4A4C">
        <w:t xml:space="preserve"> negativo</w:t>
      </w:r>
      <w:r w:rsidRPr="009E4A4C">
        <w:t xml:space="preserve"> sulla redditività di un investimento di un certo</w:t>
      </w:r>
      <w:r w:rsidR="00165BE5" w:rsidRPr="009E4A4C">
        <w:t xml:space="preserve"> peso</w:t>
      </w:r>
      <w:r w:rsidR="00F42786" w:rsidRPr="009E4A4C">
        <w:t>,</w:t>
      </w:r>
      <w:r w:rsidR="00165BE5" w:rsidRPr="009E4A4C">
        <w:t xml:space="preserve"> effettuato durante l’anno</w:t>
      </w:r>
      <w:r w:rsidR="00F42786" w:rsidRPr="009E4A4C">
        <w:t xml:space="preserve">; tale investimento </w:t>
      </w:r>
      <w:r w:rsidRPr="009E4A4C">
        <w:t xml:space="preserve"> probabilmente non ha ancora dato un contributo significativo in ter</w:t>
      </w:r>
      <w:r w:rsidR="00F42786" w:rsidRPr="009E4A4C">
        <w:t>mini di generazione del reddito e anche se</w:t>
      </w:r>
      <w:r w:rsidRPr="009E4A4C">
        <w:t xml:space="preserve"> </w:t>
      </w:r>
      <w:r w:rsidR="00165BE5" w:rsidRPr="009E4A4C">
        <w:t>si può</w:t>
      </w:r>
      <w:r w:rsidR="00F42786" w:rsidRPr="009E4A4C">
        <w:t xml:space="preserve"> </w:t>
      </w:r>
      <w:r w:rsidRPr="009E4A4C">
        <w:t xml:space="preserve">decidere di </w:t>
      </w:r>
      <w:r w:rsidR="00F42786" w:rsidRPr="009E4A4C">
        <w:t xml:space="preserve">non iniziarne l’ammortamento, </w:t>
      </w:r>
      <w:r w:rsidRPr="009E4A4C">
        <w:t>l’importo dell’investimento è</w:t>
      </w:r>
      <w:r w:rsidR="00F42786" w:rsidRPr="009E4A4C">
        <w:t xml:space="preserve"> comunque registrato</w:t>
      </w:r>
      <w:r w:rsidRPr="009E4A4C">
        <w:t xml:space="preserve"> in Stat</w:t>
      </w:r>
      <w:r w:rsidR="00165BE5" w:rsidRPr="009E4A4C">
        <w:t>o Patrimoniale.</w:t>
      </w:r>
    </w:p>
    <w:p w:rsidR="00F42786" w:rsidRPr="009E4A4C" w:rsidRDefault="00165BE5" w:rsidP="00EF5ADE">
      <w:pPr>
        <w:pStyle w:val="Testonotaapidipagina"/>
        <w:jc w:val="both"/>
      </w:pPr>
      <w:r w:rsidRPr="009E4A4C">
        <w:t>I</w:t>
      </w:r>
      <w:r w:rsidR="00D3458F" w:rsidRPr="009E4A4C">
        <w:t>l valore medio sarebbe quello più corretto e indicherebbe il flusso di reddito che si riesce a generare avendo effettuato mediamente, nel periodo oggetto di analisi, determinat</w:t>
      </w:r>
      <w:r w:rsidRPr="009E4A4C">
        <w:t>i investimenti</w:t>
      </w:r>
      <w:r w:rsidR="00D3458F" w:rsidRPr="009E4A4C">
        <w:t>, ma è ancora poco utilizzato poiché riduce le possibilità di analisi storiche dei dati: per calcolare gli indici</w:t>
      </w:r>
      <w:r w:rsidR="00F42786" w:rsidRPr="009E4A4C">
        <w:t xml:space="preserve"> si perde</w:t>
      </w:r>
      <w:r w:rsidR="00822375" w:rsidRPr="009E4A4C">
        <w:t xml:space="preserve"> sempre un anno</w:t>
      </w:r>
      <w:r w:rsidR="00F42786" w:rsidRPr="009E4A4C">
        <w:t xml:space="preserve"> a causa della determinazione di tale valore medio</w:t>
      </w:r>
      <w:r w:rsidR="00822375" w:rsidRPr="009E4A4C">
        <w:t>;</w:t>
      </w:r>
      <w:r w:rsidR="00D3458F" w:rsidRPr="009E4A4C">
        <w:t xml:space="preserve"> per cui se si hanno a disposizione tre anni </w:t>
      </w:r>
      <w:r w:rsidR="00F42786" w:rsidRPr="009E4A4C">
        <w:t>utilizzando il valore medio si possono calcolare gli indici relativi solo a due anni</w:t>
      </w:r>
      <w:r w:rsidR="00822375" w:rsidRPr="009E4A4C">
        <w:t>.</w:t>
      </w:r>
    </w:p>
    <w:p w:rsidR="00D3458F" w:rsidRPr="00F42786" w:rsidRDefault="00822375" w:rsidP="00EF5ADE">
      <w:pPr>
        <w:pStyle w:val="Testonotaapidipagina"/>
        <w:jc w:val="both"/>
        <w:rPr>
          <w:color w:val="FF0000"/>
        </w:rPr>
      </w:pPr>
      <w:r w:rsidRPr="009E4A4C">
        <w:t>L</w:t>
      </w:r>
      <w:r w:rsidR="00D3458F" w:rsidRPr="009E4A4C">
        <w:t xml:space="preserve">’ultima modalità di calcolo è quella sui valori di inizio periodo (che sono ovviamente i </w:t>
      </w:r>
      <w:r w:rsidRPr="009E4A4C">
        <w:t>finali</w:t>
      </w:r>
      <w:r w:rsidR="00D3458F" w:rsidRPr="009E4A4C">
        <w:t xml:space="preserve"> del periodo precedente); quest’app</w:t>
      </w:r>
      <w:r w:rsidRPr="009E4A4C">
        <w:t xml:space="preserve">roccio è particolarmente utile </w:t>
      </w:r>
      <w:r w:rsidR="00D3458F" w:rsidRPr="009E4A4C">
        <w:t>quando, in se</w:t>
      </w:r>
      <w:r w:rsidRPr="009E4A4C">
        <w:t>de</w:t>
      </w:r>
      <w:r w:rsidR="00D3458F" w:rsidRPr="009E4A4C">
        <w:t xml:space="preserve"> di pianificazione strategica o di budget</w:t>
      </w:r>
      <w:r w:rsidRPr="009E4A4C">
        <w:t>,</w:t>
      </w:r>
      <w:r w:rsidR="00D3458F" w:rsidRPr="009E4A4C">
        <w:t xml:space="preserve"> si desideri utilizzare gli indici a supporto della definizione di strategie </w:t>
      </w:r>
      <w:r w:rsidR="009E4A4C">
        <w:t>di crescita e della redditività</w:t>
      </w:r>
      <w:r w:rsidR="00D3458F" w:rsidRPr="009E4A4C">
        <w:t xml:space="preserve"> necessaria per rendere finanziariamente sostenibile la crescita desider</w:t>
      </w:r>
      <w:r w:rsidRPr="009E4A4C">
        <w:t>ata.</w:t>
      </w:r>
      <w:r w:rsidR="009E4A4C" w:rsidRPr="009E4A4C">
        <w:t xml:space="preserve"> S</w:t>
      </w:r>
      <w:r w:rsidR="00D3458F" w:rsidRPr="009E4A4C">
        <w:t>i desidera solo evidenziare l’utilità di quest’impostazione anche quando si ragioni genericamente in termini prospettici</w:t>
      </w:r>
      <w:r w:rsidR="00AC0445" w:rsidRPr="009E4A4C">
        <w:t>.</w:t>
      </w:r>
      <w:r w:rsidR="005A4D6E" w:rsidRPr="009E4A4C">
        <w:t xml:space="preserve"> Così</w:t>
      </w:r>
      <w:r w:rsidRPr="009E4A4C">
        <w:t xml:space="preserve"> quando, ad esempio, in sede di</w:t>
      </w:r>
      <w:r w:rsidR="005A4D6E" w:rsidRPr="009E4A4C">
        <w:t xml:space="preserve"> budget si fissa</w:t>
      </w:r>
      <w:r w:rsidR="00AC0445" w:rsidRPr="009E4A4C">
        <w:t xml:space="preserve"> un obiettivo di redditività</w:t>
      </w:r>
      <w:r w:rsidR="005A4D6E" w:rsidRPr="009E4A4C">
        <w:t xml:space="preserve"> ci si pone questa domanda: quanto si deve far rendere l’anno prossimo l’investimento che sin qui (31/XII di un anno) è stato realizzato? E sempre in sede di</w:t>
      </w:r>
      <w:r w:rsidRPr="009E4A4C">
        <w:t xml:space="preserve"> budget</w:t>
      </w:r>
      <w:r w:rsidR="005A4D6E" w:rsidRPr="009E4A4C">
        <w:t xml:space="preserve"> quando</w:t>
      </w:r>
      <w:r w:rsidRPr="009E4A4C">
        <w:t xml:space="preserve"> </w:t>
      </w:r>
      <w:r w:rsidR="00D3458F" w:rsidRPr="009E4A4C">
        <w:t>si de</w:t>
      </w:r>
      <w:r w:rsidRPr="009E4A4C">
        <w:t>bba</w:t>
      </w:r>
      <w:r w:rsidR="00D3458F" w:rsidRPr="009E4A4C">
        <w:t xml:space="preserve"> ver</w:t>
      </w:r>
      <w:r w:rsidR="005A4D6E" w:rsidRPr="009E4A4C">
        <w:t>ificare la raggiungibilità dell’</w:t>
      </w:r>
      <w:r w:rsidR="00D3458F" w:rsidRPr="009E4A4C">
        <w:t>obiettivo di redditività (</w:t>
      </w:r>
      <w:proofErr w:type="spellStart"/>
      <w:r w:rsidR="00D3458F" w:rsidRPr="009E4A4C">
        <w:rPr>
          <w:i/>
        </w:rPr>
        <w:t>Roi</w:t>
      </w:r>
      <w:proofErr w:type="spellEnd"/>
      <w:r w:rsidR="005A4D6E" w:rsidRPr="009E4A4C">
        <w:t>) questa verifica è immediata</w:t>
      </w:r>
      <w:r w:rsidRPr="009E4A4C">
        <w:t>.</w:t>
      </w:r>
      <w:r w:rsidR="00D3458F" w:rsidRPr="009E4A4C">
        <w:t xml:space="preserve"> </w:t>
      </w:r>
      <w:r w:rsidR="005A4D6E" w:rsidRPr="009E4A4C">
        <w:t>Se si calcola la redditività</w:t>
      </w:r>
      <w:r w:rsidR="00AC0445" w:rsidRPr="009E4A4C">
        <w:t xml:space="preserve"> utilizzando il valore di Stato Patrimoniale iniziale</w:t>
      </w:r>
      <w:r w:rsidR="009E4A4C" w:rsidRPr="009E4A4C">
        <w:t xml:space="preserve"> </w:t>
      </w:r>
      <w:r w:rsidR="005A4D6E" w:rsidRPr="009E4A4C">
        <w:t>(valore che riferendosi al periodo precedente rispetto a quello di budget è già noto)</w:t>
      </w:r>
      <w:r w:rsidR="00AC0445" w:rsidRPr="009E4A4C">
        <w:t>, a</w:t>
      </w:r>
      <w:r w:rsidR="00D3458F" w:rsidRPr="009E4A4C">
        <w:t>ppena concluso il Budget economic</w:t>
      </w:r>
      <w:r w:rsidR="00AC0445" w:rsidRPr="009E4A4C">
        <w:t xml:space="preserve">o si è in grado di calcolare </w:t>
      </w:r>
      <w:r w:rsidR="00D3458F" w:rsidRPr="009E4A4C">
        <w:t xml:space="preserve">il </w:t>
      </w:r>
      <w:proofErr w:type="spellStart"/>
      <w:r w:rsidR="00AC0445" w:rsidRPr="009E4A4C">
        <w:rPr>
          <w:i/>
        </w:rPr>
        <w:t>Roi</w:t>
      </w:r>
      <w:proofErr w:type="spellEnd"/>
      <w:r w:rsidR="005A4D6E" w:rsidRPr="009E4A4C">
        <w:rPr>
          <w:i/>
        </w:rPr>
        <w:t xml:space="preserve">. </w:t>
      </w:r>
      <w:r w:rsidR="005A4D6E" w:rsidRPr="009E4A4C">
        <w:t>Si può così</w:t>
      </w:r>
      <w:r w:rsidR="00AC0445" w:rsidRPr="009E4A4C">
        <w:t xml:space="preserve"> verificare se il budget elaborato consente di raggiungere un </w:t>
      </w:r>
      <w:proofErr w:type="spellStart"/>
      <w:r w:rsidR="00AC0445" w:rsidRPr="009E4A4C">
        <w:rPr>
          <w:i/>
        </w:rPr>
        <w:t>Roi</w:t>
      </w:r>
      <w:proofErr w:type="spellEnd"/>
      <w:r w:rsidR="005A4D6E" w:rsidRPr="009E4A4C">
        <w:t xml:space="preserve"> in linea con l’obiettivo, </w:t>
      </w:r>
      <w:r w:rsidR="00AC0445" w:rsidRPr="009E4A4C">
        <w:t xml:space="preserve">senza dover elaborare </w:t>
      </w:r>
      <w:r w:rsidR="00D3458F" w:rsidRPr="009E4A4C">
        <w:t>anche la Situaz</w:t>
      </w:r>
      <w:r w:rsidRPr="009E4A4C">
        <w:t>ione Patrimoniale prospettica. O</w:t>
      </w:r>
      <w:r w:rsidR="00AC0445" w:rsidRPr="009E4A4C">
        <w:t>ltre a quest</w:t>
      </w:r>
      <w:r w:rsidR="005A4D6E" w:rsidRPr="009E4A4C">
        <w:t xml:space="preserve">e considerazioni </w:t>
      </w:r>
      <w:r w:rsidR="00AC0445" w:rsidRPr="009E4A4C">
        <w:t>c’è</w:t>
      </w:r>
      <w:r w:rsidR="00D3458F" w:rsidRPr="009E4A4C">
        <w:t xml:space="preserve"> un altro aspetto che spinge in questa direzione è che in sede di elaborazione del budget ci sono due budget </w:t>
      </w:r>
      <w:r w:rsidR="00987A7C" w:rsidRPr="009E4A4C">
        <w:t>per i quali può essere util</w:t>
      </w:r>
      <w:r w:rsidRPr="009E4A4C">
        <w:t xml:space="preserve">e tale logica: il budget </w:t>
      </w:r>
      <w:r w:rsidR="00987A7C" w:rsidRPr="009E4A4C">
        <w:t xml:space="preserve">operativi </w:t>
      </w:r>
      <w:r w:rsidRPr="009E4A4C">
        <w:t>della gestione corrente</w:t>
      </w:r>
      <w:r w:rsidR="00D3458F" w:rsidRPr="009E4A4C">
        <w:t>,</w:t>
      </w:r>
      <w:r w:rsidRPr="009E4A4C">
        <w:t xml:space="preserve"> </w:t>
      </w:r>
      <w:r w:rsidR="00987A7C" w:rsidRPr="009E4A4C">
        <w:t xml:space="preserve">poiché la loro elaborazione può essere guidata dall’obiettivo </w:t>
      </w:r>
      <w:r w:rsidR="00D3458F" w:rsidRPr="009E4A4C">
        <w:t>di utilizzare nel modo migliore possibile le risorse dispo</w:t>
      </w:r>
      <w:r w:rsidR="00987A7C" w:rsidRPr="009E4A4C">
        <w:t xml:space="preserve">nibili ad inizio periodo, così tutti gli indici </w:t>
      </w:r>
      <w:r w:rsidR="00D3458F" w:rsidRPr="009E4A4C">
        <w:t xml:space="preserve"> calcolati</w:t>
      </w:r>
      <w:r w:rsidR="00987A7C" w:rsidRPr="009E4A4C">
        <w:t xml:space="preserve"> sul valore iniziale</w:t>
      </w:r>
      <w:r w:rsidR="00D3458F" w:rsidRPr="009E4A4C">
        <w:t xml:space="preserve">  sarebbero in perfetta sintonia; il secondo budget</w:t>
      </w:r>
      <w:r w:rsidR="00987A7C" w:rsidRPr="009E4A4C">
        <w:t xml:space="preserve"> è quello degli investimenti per il quale è meglio se vengono attivati processi di valutazione ed approvazione</w:t>
      </w:r>
      <w:r w:rsidR="00B059EF" w:rsidRPr="009E4A4C">
        <w:t xml:space="preserve"> non </w:t>
      </w:r>
      <w:r w:rsidR="00987A7C" w:rsidRPr="009E4A4C">
        <w:t xml:space="preserve"> ancorati</w:t>
      </w:r>
      <w:r w:rsidR="00D3458F" w:rsidRPr="009E4A4C">
        <w:t xml:space="preserve"> </w:t>
      </w:r>
      <w:r w:rsidR="00B059EF" w:rsidRPr="009E4A4C">
        <w:t>agli</w:t>
      </w:r>
      <w:r w:rsidR="00987A7C" w:rsidRPr="009E4A4C">
        <w:t xml:space="preserve"> </w:t>
      </w:r>
      <w:r w:rsidR="00D3458F" w:rsidRPr="009E4A4C">
        <w:t>impa</w:t>
      </w:r>
      <w:r w:rsidR="00B059EF" w:rsidRPr="009E4A4C">
        <w:t>tti sulla redditività dell’anno nel quale vengono effettuati</w:t>
      </w:r>
      <w:r w:rsidRPr="009E4A4C">
        <w:t>. Q</w:t>
      </w:r>
      <w:r w:rsidR="00D3458F" w:rsidRPr="009E4A4C">
        <w:t>uest</w:t>
      </w:r>
      <w:r w:rsidRPr="009E4A4C">
        <w:t>’approccio</w:t>
      </w:r>
      <w:r w:rsidR="00D3458F" w:rsidRPr="009E4A4C">
        <w:t xml:space="preserve"> </w:t>
      </w:r>
      <w:r w:rsidR="009E4A4C" w:rsidRPr="009E4A4C">
        <w:t>potrebbe essere quello indotto</w:t>
      </w:r>
      <w:r w:rsidR="00B059EF" w:rsidRPr="009E4A4C">
        <w:t xml:space="preserve"> </w:t>
      </w:r>
      <w:r w:rsidR="00D3458F" w:rsidRPr="009E4A4C">
        <w:t>se</w:t>
      </w:r>
      <w:r w:rsidR="00B059EF" w:rsidRPr="009E4A4C">
        <w:t xml:space="preserve"> gli indici fossero calcolati sui valori finali, </w:t>
      </w:r>
      <w:r w:rsidR="009E4A4C" w:rsidRPr="009E4A4C">
        <w:t>poiché</w:t>
      </w:r>
      <w:r w:rsidR="00B059EF" w:rsidRPr="009E4A4C">
        <w:t xml:space="preserve"> in questo gli</w:t>
      </w:r>
      <w:r w:rsidR="00D3458F" w:rsidRPr="009E4A4C">
        <w:t xml:space="preserve"> investimenti</w:t>
      </w:r>
      <w:r w:rsidR="00B059EF" w:rsidRPr="009E4A4C">
        <w:t xml:space="preserve"> dell’anno influirebbero sul livello degli stessi.</w:t>
      </w:r>
      <w:r w:rsidR="00D3458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41FB"/>
    <w:multiLevelType w:val="hybridMultilevel"/>
    <w:tmpl w:val="E7229848"/>
    <w:lvl w:ilvl="0" w:tplc="4990A72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F305117"/>
    <w:multiLevelType w:val="hybridMultilevel"/>
    <w:tmpl w:val="4E2C722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4105F9"/>
    <w:multiLevelType w:val="multilevel"/>
    <w:tmpl w:val="9A3433C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2D0F557A"/>
    <w:multiLevelType w:val="hybridMultilevel"/>
    <w:tmpl w:val="6C92A15C"/>
    <w:lvl w:ilvl="0" w:tplc="04100017">
      <w:start w:val="1"/>
      <w:numFmt w:val="lowerLetter"/>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4" w15:restartNumberingAfterBreak="0">
    <w:nsid w:val="36AE6F1B"/>
    <w:multiLevelType w:val="hybridMultilevel"/>
    <w:tmpl w:val="CE3EAA3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6C066EB"/>
    <w:multiLevelType w:val="hybridMultilevel"/>
    <w:tmpl w:val="052E0AE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F0C503E"/>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50A04736"/>
    <w:multiLevelType w:val="hybridMultilevel"/>
    <w:tmpl w:val="6F3A764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676A22D3"/>
    <w:multiLevelType w:val="hybridMultilevel"/>
    <w:tmpl w:val="44641780"/>
    <w:lvl w:ilvl="0" w:tplc="0410000B">
      <w:start w:val="1"/>
      <w:numFmt w:val="bullet"/>
      <w:lvlText w:val=""/>
      <w:lvlJc w:val="left"/>
      <w:pPr>
        <w:ind w:left="1260" w:hanging="360"/>
      </w:pPr>
      <w:rPr>
        <w:rFonts w:ascii="Wingdings" w:hAnsi="Wingdings" w:hint="default"/>
      </w:rPr>
    </w:lvl>
    <w:lvl w:ilvl="1" w:tplc="04100003">
      <w:start w:val="1"/>
      <w:numFmt w:val="bullet"/>
      <w:lvlText w:val="o"/>
      <w:lvlJc w:val="left"/>
      <w:pPr>
        <w:ind w:left="1980" w:hanging="360"/>
      </w:pPr>
      <w:rPr>
        <w:rFonts w:ascii="Courier New" w:hAnsi="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hint="default"/>
      </w:rPr>
    </w:lvl>
    <w:lvl w:ilvl="8" w:tplc="04100005">
      <w:start w:val="1"/>
      <w:numFmt w:val="bullet"/>
      <w:lvlText w:val=""/>
      <w:lvlJc w:val="left"/>
      <w:pPr>
        <w:ind w:left="7020" w:hanging="360"/>
      </w:pPr>
      <w:rPr>
        <w:rFonts w:ascii="Wingdings" w:hAnsi="Wingdings" w:hint="default"/>
      </w:rPr>
    </w:lvl>
  </w:abstractNum>
  <w:abstractNum w:abstractNumId="9" w15:restartNumberingAfterBreak="0">
    <w:nsid w:val="6A4D5A94"/>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BB247FF"/>
    <w:multiLevelType w:val="hybridMultilevel"/>
    <w:tmpl w:val="4F2E1BBC"/>
    <w:lvl w:ilvl="0" w:tplc="DA6880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AA349C"/>
    <w:multiLevelType w:val="hybridMultilevel"/>
    <w:tmpl w:val="FB1ABC94"/>
    <w:lvl w:ilvl="0" w:tplc="04100017">
      <w:start w:val="1"/>
      <w:numFmt w:val="lowerLetter"/>
      <w:lvlText w:val="%1)"/>
      <w:lvlJc w:val="left"/>
      <w:pPr>
        <w:ind w:left="1200" w:hanging="360"/>
      </w:pPr>
      <w:rPr>
        <w:rFonts w:cs="Times New Roman"/>
      </w:rPr>
    </w:lvl>
    <w:lvl w:ilvl="1" w:tplc="04100019">
      <w:start w:val="1"/>
      <w:numFmt w:val="lowerLetter"/>
      <w:lvlText w:val="%2."/>
      <w:lvlJc w:val="left"/>
      <w:pPr>
        <w:ind w:left="1920" w:hanging="360"/>
      </w:pPr>
      <w:rPr>
        <w:rFonts w:cs="Times New Roman"/>
      </w:rPr>
    </w:lvl>
    <w:lvl w:ilvl="2" w:tplc="0410001B">
      <w:start w:val="1"/>
      <w:numFmt w:val="lowerRoman"/>
      <w:lvlText w:val="%3."/>
      <w:lvlJc w:val="right"/>
      <w:pPr>
        <w:ind w:left="2640" w:hanging="180"/>
      </w:pPr>
      <w:rPr>
        <w:rFonts w:cs="Times New Roman"/>
      </w:rPr>
    </w:lvl>
    <w:lvl w:ilvl="3" w:tplc="0410000F">
      <w:start w:val="1"/>
      <w:numFmt w:val="decimal"/>
      <w:lvlText w:val="%4."/>
      <w:lvlJc w:val="left"/>
      <w:pPr>
        <w:ind w:left="3360" w:hanging="360"/>
      </w:pPr>
      <w:rPr>
        <w:rFonts w:cs="Times New Roman"/>
      </w:rPr>
    </w:lvl>
    <w:lvl w:ilvl="4" w:tplc="04100019">
      <w:start w:val="1"/>
      <w:numFmt w:val="lowerLetter"/>
      <w:lvlText w:val="%5."/>
      <w:lvlJc w:val="left"/>
      <w:pPr>
        <w:ind w:left="4080" w:hanging="360"/>
      </w:pPr>
      <w:rPr>
        <w:rFonts w:cs="Times New Roman"/>
      </w:rPr>
    </w:lvl>
    <w:lvl w:ilvl="5" w:tplc="0410001B">
      <w:start w:val="1"/>
      <w:numFmt w:val="lowerRoman"/>
      <w:lvlText w:val="%6."/>
      <w:lvlJc w:val="right"/>
      <w:pPr>
        <w:ind w:left="4800" w:hanging="180"/>
      </w:pPr>
      <w:rPr>
        <w:rFonts w:cs="Times New Roman"/>
      </w:rPr>
    </w:lvl>
    <w:lvl w:ilvl="6" w:tplc="0410000F">
      <w:start w:val="1"/>
      <w:numFmt w:val="decimal"/>
      <w:lvlText w:val="%7."/>
      <w:lvlJc w:val="left"/>
      <w:pPr>
        <w:ind w:left="5520" w:hanging="360"/>
      </w:pPr>
      <w:rPr>
        <w:rFonts w:cs="Times New Roman"/>
      </w:rPr>
    </w:lvl>
    <w:lvl w:ilvl="7" w:tplc="04100019">
      <w:start w:val="1"/>
      <w:numFmt w:val="lowerLetter"/>
      <w:lvlText w:val="%8."/>
      <w:lvlJc w:val="left"/>
      <w:pPr>
        <w:ind w:left="6240" w:hanging="360"/>
      </w:pPr>
      <w:rPr>
        <w:rFonts w:cs="Times New Roman"/>
      </w:rPr>
    </w:lvl>
    <w:lvl w:ilvl="8" w:tplc="0410001B">
      <w:start w:val="1"/>
      <w:numFmt w:val="lowerRoman"/>
      <w:lvlText w:val="%9."/>
      <w:lvlJc w:val="right"/>
      <w:pPr>
        <w:ind w:left="6960" w:hanging="180"/>
      </w:pPr>
      <w:rPr>
        <w:rFonts w:cs="Times New Roman"/>
      </w:rPr>
    </w:lvl>
  </w:abstractNum>
  <w:num w:numId="1">
    <w:abstractNumId w:val="6"/>
  </w:num>
  <w:num w:numId="2">
    <w:abstractNumId w:val="9"/>
  </w:num>
  <w:num w:numId="3">
    <w:abstractNumId w:val="2"/>
  </w:num>
  <w:num w:numId="4">
    <w:abstractNumId w:val="8"/>
  </w:num>
  <w:num w:numId="5">
    <w:abstractNumId w:val="10"/>
  </w:num>
  <w:num w:numId="6">
    <w:abstractNumId w:val="0"/>
  </w:num>
  <w:num w:numId="7">
    <w:abstractNumId w:val="4"/>
  </w:num>
  <w:num w:numId="8">
    <w:abstractNumId w:val="1"/>
  </w:num>
  <w:num w:numId="9">
    <w:abstractNumId w:val="11"/>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E25"/>
    <w:rsid w:val="0000264C"/>
    <w:rsid w:val="00037D40"/>
    <w:rsid w:val="0004543D"/>
    <w:rsid w:val="0004771E"/>
    <w:rsid w:val="00047E55"/>
    <w:rsid w:val="00051BB5"/>
    <w:rsid w:val="00063454"/>
    <w:rsid w:val="00065154"/>
    <w:rsid w:val="0007629B"/>
    <w:rsid w:val="00077E6C"/>
    <w:rsid w:val="00081EA5"/>
    <w:rsid w:val="000834FB"/>
    <w:rsid w:val="00083833"/>
    <w:rsid w:val="00084A25"/>
    <w:rsid w:val="00091A2D"/>
    <w:rsid w:val="00094F95"/>
    <w:rsid w:val="000C73A6"/>
    <w:rsid w:val="000D4D8D"/>
    <w:rsid w:val="000D710E"/>
    <w:rsid w:val="000F0E1C"/>
    <w:rsid w:val="000F33F2"/>
    <w:rsid w:val="000F6A5E"/>
    <w:rsid w:val="00111D21"/>
    <w:rsid w:val="001256D2"/>
    <w:rsid w:val="00131900"/>
    <w:rsid w:val="00140E5A"/>
    <w:rsid w:val="0015090F"/>
    <w:rsid w:val="001515DC"/>
    <w:rsid w:val="00151CCF"/>
    <w:rsid w:val="00152C95"/>
    <w:rsid w:val="001532AC"/>
    <w:rsid w:val="00165BE5"/>
    <w:rsid w:val="00172713"/>
    <w:rsid w:val="00172EF9"/>
    <w:rsid w:val="001A085B"/>
    <w:rsid w:val="001A3D13"/>
    <w:rsid w:val="001B0A60"/>
    <w:rsid w:val="001C1F34"/>
    <w:rsid w:val="001C5F17"/>
    <w:rsid w:val="00203294"/>
    <w:rsid w:val="00203F77"/>
    <w:rsid w:val="002109F0"/>
    <w:rsid w:val="002243DF"/>
    <w:rsid w:val="00224B1C"/>
    <w:rsid w:val="0023470A"/>
    <w:rsid w:val="0023619D"/>
    <w:rsid w:val="00240D81"/>
    <w:rsid w:val="002471D0"/>
    <w:rsid w:val="00247F92"/>
    <w:rsid w:val="00253660"/>
    <w:rsid w:val="0026071B"/>
    <w:rsid w:val="00262AB4"/>
    <w:rsid w:val="002675A6"/>
    <w:rsid w:val="00274BD3"/>
    <w:rsid w:val="00281C7E"/>
    <w:rsid w:val="00285770"/>
    <w:rsid w:val="00286360"/>
    <w:rsid w:val="002B4526"/>
    <w:rsid w:val="002B5A07"/>
    <w:rsid w:val="002B6D25"/>
    <w:rsid w:val="002D0E62"/>
    <w:rsid w:val="002F156C"/>
    <w:rsid w:val="00311D54"/>
    <w:rsid w:val="00313C46"/>
    <w:rsid w:val="00332E00"/>
    <w:rsid w:val="00364859"/>
    <w:rsid w:val="00366E12"/>
    <w:rsid w:val="00370940"/>
    <w:rsid w:val="00374C0B"/>
    <w:rsid w:val="00385815"/>
    <w:rsid w:val="003B36FA"/>
    <w:rsid w:val="003B3704"/>
    <w:rsid w:val="003F30A1"/>
    <w:rsid w:val="00404BB9"/>
    <w:rsid w:val="0041202A"/>
    <w:rsid w:val="00413933"/>
    <w:rsid w:val="00417010"/>
    <w:rsid w:val="00420CD4"/>
    <w:rsid w:val="0042389C"/>
    <w:rsid w:val="0043645C"/>
    <w:rsid w:val="00453558"/>
    <w:rsid w:val="004555DF"/>
    <w:rsid w:val="0047435D"/>
    <w:rsid w:val="00476B80"/>
    <w:rsid w:val="00477148"/>
    <w:rsid w:val="0048145A"/>
    <w:rsid w:val="00491D0F"/>
    <w:rsid w:val="00497973"/>
    <w:rsid w:val="004A4B9D"/>
    <w:rsid w:val="004B354D"/>
    <w:rsid w:val="004C070F"/>
    <w:rsid w:val="004C7E49"/>
    <w:rsid w:val="004D7CD2"/>
    <w:rsid w:val="004E594B"/>
    <w:rsid w:val="004F42CE"/>
    <w:rsid w:val="004F577A"/>
    <w:rsid w:val="0050042C"/>
    <w:rsid w:val="0050680A"/>
    <w:rsid w:val="005101C6"/>
    <w:rsid w:val="00510279"/>
    <w:rsid w:val="005210F1"/>
    <w:rsid w:val="005223F9"/>
    <w:rsid w:val="00526959"/>
    <w:rsid w:val="005345B0"/>
    <w:rsid w:val="00537E1D"/>
    <w:rsid w:val="005427F4"/>
    <w:rsid w:val="00561F63"/>
    <w:rsid w:val="005659F3"/>
    <w:rsid w:val="00565AA3"/>
    <w:rsid w:val="005722F4"/>
    <w:rsid w:val="005768B6"/>
    <w:rsid w:val="00581A74"/>
    <w:rsid w:val="00581F29"/>
    <w:rsid w:val="00582C3A"/>
    <w:rsid w:val="00585B5F"/>
    <w:rsid w:val="005861EF"/>
    <w:rsid w:val="005934DA"/>
    <w:rsid w:val="00593B03"/>
    <w:rsid w:val="00596465"/>
    <w:rsid w:val="005A1C20"/>
    <w:rsid w:val="005A3336"/>
    <w:rsid w:val="005A4D6E"/>
    <w:rsid w:val="005A507E"/>
    <w:rsid w:val="005A5405"/>
    <w:rsid w:val="005B14EB"/>
    <w:rsid w:val="005B499D"/>
    <w:rsid w:val="005D2BB3"/>
    <w:rsid w:val="005D744F"/>
    <w:rsid w:val="005F0553"/>
    <w:rsid w:val="00602794"/>
    <w:rsid w:val="006036E4"/>
    <w:rsid w:val="006163EB"/>
    <w:rsid w:val="00626EA3"/>
    <w:rsid w:val="006421F4"/>
    <w:rsid w:val="00642B69"/>
    <w:rsid w:val="00643E92"/>
    <w:rsid w:val="00644E06"/>
    <w:rsid w:val="00650AD4"/>
    <w:rsid w:val="0065321C"/>
    <w:rsid w:val="00653FB0"/>
    <w:rsid w:val="006562B8"/>
    <w:rsid w:val="00657A7B"/>
    <w:rsid w:val="00660BBA"/>
    <w:rsid w:val="006719EA"/>
    <w:rsid w:val="00677A25"/>
    <w:rsid w:val="00680BBE"/>
    <w:rsid w:val="006834A4"/>
    <w:rsid w:val="00692E13"/>
    <w:rsid w:val="00694560"/>
    <w:rsid w:val="006A53C0"/>
    <w:rsid w:val="006A7103"/>
    <w:rsid w:val="006B6A99"/>
    <w:rsid w:val="006C4C58"/>
    <w:rsid w:val="006E1B7C"/>
    <w:rsid w:val="006F48BA"/>
    <w:rsid w:val="006F6FA6"/>
    <w:rsid w:val="007001B4"/>
    <w:rsid w:val="00711229"/>
    <w:rsid w:val="0071223E"/>
    <w:rsid w:val="00720C02"/>
    <w:rsid w:val="0072797F"/>
    <w:rsid w:val="00730497"/>
    <w:rsid w:val="00736865"/>
    <w:rsid w:val="007450DD"/>
    <w:rsid w:val="007504F3"/>
    <w:rsid w:val="0075120C"/>
    <w:rsid w:val="00754D43"/>
    <w:rsid w:val="00774613"/>
    <w:rsid w:val="007774B3"/>
    <w:rsid w:val="00783045"/>
    <w:rsid w:val="0078441B"/>
    <w:rsid w:val="007A04DD"/>
    <w:rsid w:val="007A793A"/>
    <w:rsid w:val="007B05A9"/>
    <w:rsid w:val="007B1E47"/>
    <w:rsid w:val="007C2989"/>
    <w:rsid w:val="007C5E70"/>
    <w:rsid w:val="007D1125"/>
    <w:rsid w:val="007D702C"/>
    <w:rsid w:val="007F4238"/>
    <w:rsid w:val="00812ABB"/>
    <w:rsid w:val="00820B1B"/>
    <w:rsid w:val="00820C1C"/>
    <w:rsid w:val="00822375"/>
    <w:rsid w:val="00843EBD"/>
    <w:rsid w:val="00853C63"/>
    <w:rsid w:val="0085783A"/>
    <w:rsid w:val="008614FD"/>
    <w:rsid w:val="00864172"/>
    <w:rsid w:val="00873951"/>
    <w:rsid w:val="00884B39"/>
    <w:rsid w:val="00884D1B"/>
    <w:rsid w:val="00893AF5"/>
    <w:rsid w:val="008A25EA"/>
    <w:rsid w:val="008B0C89"/>
    <w:rsid w:val="008B7DFC"/>
    <w:rsid w:val="008C25D9"/>
    <w:rsid w:val="008D3AA9"/>
    <w:rsid w:val="008E4110"/>
    <w:rsid w:val="008E7E39"/>
    <w:rsid w:val="008F1071"/>
    <w:rsid w:val="0090703A"/>
    <w:rsid w:val="00907DF5"/>
    <w:rsid w:val="00910CDE"/>
    <w:rsid w:val="009175B4"/>
    <w:rsid w:val="00934A0A"/>
    <w:rsid w:val="00937366"/>
    <w:rsid w:val="00943559"/>
    <w:rsid w:val="0096256B"/>
    <w:rsid w:val="00974684"/>
    <w:rsid w:val="00975B2F"/>
    <w:rsid w:val="00980E22"/>
    <w:rsid w:val="009816AB"/>
    <w:rsid w:val="009825AF"/>
    <w:rsid w:val="009872FF"/>
    <w:rsid w:val="00987A7C"/>
    <w:rsid w:val="00995B17"/>
    <w:rsid w:val="009A3265"/>
    <w:rsid w:val="009A4837"/>
    <w:rsid w:val="009A6B8E"/>
    <w:rsid w:val="009B1725"/>
    <w:rsid w:val="009C36C1"/>
    <w:rsid w:val="009D5A3D"/>
    <w:rsid w:val="009E07B4"/>
    <w:rsid w:val="009E0D0A"/>
    <w:rsid w:val="009E208E"/>
    <w:rsid w:val="009E3917"/>
    <w:rsid w:val="009E4A4C"/>
    <w:rsid w:val="009E4D0D"/>
    <w:rsid w:val="009E5055"/>
    <w:rsid w:val="009F39A8"/>
    <w:rsid w:val="009F7133"/>
    <w:rsid w:val="00A026A0"/>
    <w:rsid w:val="00A02792"/>
    <w:rsid w:val="00A05EF6"/>
    <w:rsid w:val="00A21156"/>
    <w:rsid w:val="00A22054"/>
    <w:rsid w:val="00A22142"/>
    <w:rsid w:val="00A24A66"/>
    <w:rsid w:val="00A27010"/>
    <w:rsid w:val="00A319BA"/>
    <w:rsid w:val="00A414E9"/>
    <w:rsid w:val="00A4181B"/>
    <w:rsid w:val="00A43C11"/>
    <w:rsid w:val="00A44EFD"/>
    <w:rsid w:val="00A53CB5"/>
    <w:rsid w:val="00A64330"/>
    <w:rsid w:val="00A666B8"/>
    <w:rsid w:val="00A66F11"/>
    <w:rsid w:val="00A70956"/>
    <w:rsid w:val="00A71C75"/>
    <w:rsid w:val="00A87277"/>
    <w:rsid w:val="00A92AD8"/>
    <w:rsid w:val="00AC0445"/>
    <w:rsid w:val="00AC177D"/>
    <w:rsid w:val="00AC542D"/>
    <w:rsid w:val="00AD2AD7"/>
    <w:rsid w:val="00AE44D8"/>
    <w:rsid w:val="00AF1151"/>
    <w:rsid w:val="00AF73E9"/>
    <w:rsid w:val="00B03AA5"/>
    <w:rsid w:val="00B0446A"/>
    <w:rsid w:val="00B059EF"/>
    <w:rsid w:val="00B147E4"/>
    <w:rsid w:val="00B150D4"/>
    <w:rsid w:val="00B15A7B"/>
    <w:rsid w:val="00B247F9"/>
    <w:rsid w:val="00B3211B"/>
    <w:rsid w:val="00B35F35"/>
    <w:rsid w:val="00B378F8"/>
    <w:rsid w:val="00B42B13"/>
    <w:rsid w:val="00B445A7"/>
    <w:rsid w:val="00B63293"/>
    <w:rsid w:val="00B66F2C"/>
    <w:rsid w:val="00B67791"/>
    <w:rsid w:val="00B71ED1"/>
    <w:rsid w:val="00B757C2"/>
    <w:rsid w:val="00B81055"/>
    <w:rsid w:val="00B87E82"/>
    <w:rsid w:val="00BA4380"/>
    <w:rsid w:val="00BA5716"/>
    <w:rsid w:val="00BA7280"/>
    <w:rsid w:val="00BC1634"/>
    <w:rsid w:val="00BD0DB8"/>
    <w:rsid w:val="00BD3B63"/>
    <w:rsid w:val="00BF1020"/>
    <w:rsid w:val="00C006AD"/>
    <w:rsid w:val="00C14D6D"/>
    <w:rsid w:val="00C31E25"/>
    <w:rsid w:val="00C33C07"/>
    <w:rsid w:val="00C455C7"/>
    <w:rsid w:val="00C55D2C"/>
    <w:rsid w:val="00C57695"/>
    <w:rsid w:val="00C62608"/>
    <w:rsid w:val="00C65F1B"/>
    <w:rsid w:val="00C77E1A"/>
    <w:rsid w:val="00C90969"/>
    <w:rsid w:val="00CA12D7"/>
    <w:rsid w:val="00CA14CF"/>
    <w:rsid w:val="00CA4484"/>
    <w:rsid w:val="00CA5449"/>
    <w:rsid w:val="00CC201E"/>
    <w:rsid w:val="00CD6AEA"/>
    <w:rsid w:val="00CD6BBC"/>
    <w:rsid w:val="00CE4976"/>
    <w:rsid w:val="00CE5AE4"/>
    <w:rsid w:val="00CF3016"/>
    <w:rsid w:val="00D1004A"/>
    <w:rsid w:val="00D26F05"/>
    <w:rsid w:val="00D32D5D"/>
    <w:rsid w:val="00D33546"/>
    <w:rsid w:val="00D3458F"/>
    <w:rsid w:val="00D37ACF"/>
    <w:rsid w:val="00D46A4F"/>
    <w:rsid w:val="00D46CC2"/>
    <w:rsid w:val="00D6139F"/>
    <w:rsid w:val="00D71DD2"/>
    <w:rsid w:val="00D754FE"/>
    <w:rsid w:val="00D77A9E"/>
    <w:rsid w:val="00D824AE"/>
    <w:rsid w:val="00D9424C"/>
    <w:rsid w:val="00D960EC"/>
    <w:rsid w:val="00DC0BB3"/>
    <w:rsid w:val="00DD445B"/>
    <w:rsid w:val="00DE1666"/>
    <w:rsid w:val="00DE26CC"/>
    <w:rsid w:val="00DE7310"/>
    <w:rsid w:val="00DF3119"/>
    <w:rsid w:val="00E041E8"/>
    <w:rsid w:val="00E13EE4"/>
    <w:rsid w:val="00E15604"/>
    <w:rsid w:val="00E15D54"/>
    <w:rsid w:val="00E37551"/>
    <w:rsid w:val="00E43BB9"/>
    <w:rsid w:val="00E565FC"/>
    <w:rsid w:val="00E64986"/>
    <w:rsid w:val="00E65521"/>
    <w:rsid w:val="00E71BD4"/>
    <w:rsid w:val="00E801DE"/>
    <w:rsid w:val="00E81983"/>
    <w:rsid w:val="00E8198B"/>
    <w:rsid w:val="00E834E9"/>
    <w:rsid w:val="00E840C9"/>
    <w:rsid w:val="00E91295"/>
    <w:rsid w:val="00E91B34"/>
    <w:rsid w:val="00E92678"/>
    <w:rsid w:val="00E943BC"/>
    <w:rsid w:val="00E968D3"/>
    <w:rsid w:val="00E97C10"/>
    <w:rsid w:val="00EA5009"/>
    <w:rsid w:val="00EB4FF9"/>
    <w:rsid w:val="00EB7AEB"/>
    <w:rsid w:val="00EC3229"/>
    <w:rsid w:val="00EC7009"/>
    <w:rsid w:val="00ED0CB1"/>
    <w:rsid w:val="00ED29C6"/>
    <w:rsid w:val="00ED37B5"/>
    <w:rsid w:val="00EE26BC"/>
    <w:rsid w:val="00EE4F17"/>
    <w:rsid w:val="00EF5ADE"/>
    <w:rsid w:val="00F03E27"/>
    <w:rsid w:val="00F06494"/>
    <w:rsid w:val="00F06F07"/>
    <w:rsid w:val="00F134EF"/>
    <w:rsid w:val="00F21B03"/>
    <w:rsid w:val="00F26526"/>
    <w:rsid w:val="00F314B9"/>
    <w:rsid w:val="00F42786"/>
    <w:rsid w:val="00F464BB"/>
    <w:rsid w:val="00F6212C"/>
    <w:rsid w:val="00F73C6D"/>
    <w:rsid w:val="00F83AF0"/>
    <w:rsid w:val="00F86D06"/>
    <w:rsid w:val="00F910F7"/>
    <w:rsid w:val="00F9433F"/>
    <w:rsid w:val="00F97529"/>
    <w:rsid w:val="00F97CE8"/>
    <w:rsid w:val="00FA2B0F"/>
    <w:rsid w:val="00FB2875"/>
    <w:rsid w:val="00FD08FA"/>
    <w:rsid w:val="00FD7699"/>
    <w:rsid w:val="00FF7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oNotEmbedSmartTags/>
  <w:decimalSymbol w:val=","/>
  <w:listSeparator w:val=";"/>
  <w14:docId w14:val="7B4CC358"/>
  <w15:chartTrackingRefBased/>
  <w15:docId w15:val="{1C2B897E-FB2C-4C69-9557-B3E5F725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20CD4"/>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C31E25"/>
    <w:pPr>
      <w:ind w:left="720"/>
    </w:pPr>
  </w:style>
  <w:style w:type="paragraph" w:styleId="Testonotaapidipagina">
    <w:name w:val="footnote text"/>
    <w:basedOn w:val="Normale"/>
    <w:link w:val="TestonotaapidipaginaCarattere"/>
    <w:semiHidden/>
    <w:rsid w:val="00491D0F"/>
    <w:pPr>
      <w:spacing w:after="0" w:line="240" w:lineRule="auto"/>
    </w:pPr>
    <w:rPr>
      <w:sz w:val="20"/>
      <w:szCs w:val="20"/>
    </w:rPr>
  </w:style>
  <w:style w:type="character" w:customStyle="1" w:styleId="TestonotaapidipaginaCarattere">
    <w:name w:val="Testo nota a piè di pagina Carattere"/>
    <w:link w:val="Testonotaapidipagina"/>
    <w:semiHidden/>
    <w:rsid w:val="00491D0F"/>
    <w:rPr>
      <w:rFonts w:cs="Times New Roman"/>
      <w:sz w:val="20"/>
      <w:szCs w:val="20"/>
    </w:rPr>
  </w:style>
  <w:style w:type="character" w:styleId="Rimandonotaapidipagina">
    <w:name w:val="footnote reference"/>
    <w:semiHidden/>
    <w:rsid w:val="00491D0F"/>
    <w:rPr>
      <w:rFonts w:cs="Times New Roman"/>
      <w:vertAlign w:val="superscript"/>
    </w:rPr>
  </w:style>
  <w:style w:type="character" w:customStyle="1" w:styleId="Testosegnaposto1">
    <w:name w:val="Testo segnaposto1"/>
    <w:semiHidden/>
    <w:rsid w:val="00FB2875"/>
    <w:rPr>
      <w:rFonts w:cs="Times New Roman"/>
      <w:color w:val="808080"/>
    </w:rPr>
  </w:style>
  <w:style w:type="paragraph" w:styleId="Testofumetto">
    <w:name w:val="Balloon Text"/>
    <w:basedOn w:val="Normale"/>
    <w:link w:val="TestofumettoCarattere"/>
    <w:semiHidden/>
    <w:rsid w:val="00FB2875"/>
    <w:pPr>
      <w:spacing w:after="0" w:line="240" w:lineRule="auto"/>
    </w:pPr>
    <w:rPr>
      <w:rFonts w:ascii="Tahoma" w:hAnsi="Tahoma" w:cs="Tahoma"/>
      <w:sz w:val="16"/>
      <w:szCs w:val="16"/>
    </w:rPr>
  </w:style>
  <w:style w:type="character" w:customStyle="1" w:styleId="TestofumettoCarattere">
    <w:name w:val="Testo fumetto Carattere"/>
    <w:link w:val="Testofumetto"/>
    <w:semiHidden/>
    <w:rsid w:val="00FB2875"/>
    <w:rPr>
      <w:rFonts w:ascii="Tahoma" w:hAnsi="Tahoma" w:cs="Tahoma"/>
      <w:sz w:val="16"/>
      <w:szCs w:val="16"/>
    </w:rPr>
  </w:style>
  <w:style w:type="paragraph" w:customStyle="1" w:styleId="Paragrafoelenco10">
    <w:name w:val="Paragrafo elenco1"/>
    <w:basedOn w:val="Normale"/>
    <w:rsid w:val="00EF5ADE"/>
    <w:pPr>
      <w:ind w:left="720"/>
    </w:pPr>
    <w:rPr>
      <w:rFonts w:eastAsia="Calibri"/>
    </w:rPr>
  </w:style>
  <w:style w:type="paragraph" w:styleId="Titolo">
    <w:name w:val="Title"/>
    <w:basedOn w:val="Normale"/>
    <w:link w:val="TitoloCarattere"/>
    <w:autoRedefine/>
    <w:qFormat/>
    <w:rsid w:val="008B7DFC"/>
    <w:pPr>
      <w:spacing w:before="240" w:after="60" w:line="240" w:lineRule="auto"/>
      <w:jc w:val="center"/>
      <w:outlineLvl w:val="0"/>
    </w:pPr>
    <w:rPr>
      <w:rFonts w:ascii="Arial" w:hAnsi="Arial"/>
      <w:b/>
      <w:caps/>
      <w:kern w:val="28"/>
      <w:sz w:val="32"/>
      <w:szCs w:val="20"/>
      <w:lang w:eastAsia="it-IT"/>
    </w:rPr>
  </w:style>
  <w:style w:type="character" w:customStyle="1" w:styleId="TitoloCarattere">
    <w:name w:val="Titolo Carattere"/>
    <w:link w:val="Titolo"/>
    <w:rsid w:val="008B7DFC"/>
    <w:rPr>
      <w:rFonts w:ascii="Arial" w:eastAsia="Times New Roman" w:hAnsi="Arial"/>
      <w:b/>
      <w:caps/>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D357-C4A2-4C4D-AFDF-65D37358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5097</Words>
  <Characters>29055</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Capitolo 2</vt:lpstr>
    </vt:vector>
  </TitlesOfParts>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2</dc:title>
  <dc:subject/>
  <dc:creator>Alberto</dc:creator>
  <cp:keywords/>
  <cp:lastModifiedBy>Alberto Bubbio</cp:lastModifiedBy>
  <cp:revision>5</cp:revision>
  <cp:lastPrinted>2009-09-16T14:46:00Z</cp:lastPrinted>
  <dcterms:created xsi:type="dcterms:W3CDTF">2017-11-06T14:06:00Z</dcterms:created>
  <dcterms:modified xsi:type="dcterms:W3CDTF">2017-11-06T14:35:00Z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-130191192</vt:i4>
  </property>
  <property fmtid="{D5CDD505-2E9C-101B-9397-08002B2CF9AE}" pid="3" name="_EmailSubject">
    <vt:lpwstr>2</vt:lpwstr>
  </property>
  <property fmtid="{D5CDD505-2E9C-101B-9397-08002B2CF9AE}" pid="4" name="_AuthorEmail">
    <vt:lpwstr>milano@dimensionecontrollo.it</vt:lpwstr>
  </property>
  <property fmtid="{D5CDD505-2E9C-101B-9397-08002B2CF9AE}" pid="5" name="_AuthorEmailDisplayName">
    <vt:lpwstr>Dimensione controllo</vt:lpwstr>
  </property>
  <property fmtid="{D5CDD505-2E9C-101B-9397-08002B2CF9AE}" pid="6" name="_PreviousAdHocReviewCycleID">
    <vt:i4>18457976</vt:i4>
  </property>
  <property fmtid="{D5CDD505-2E9C-101B-9397-08002B2CF9AE}" pid="7" name="_ReviewingToolsShownOnce">
    <vt:lpwstr/>
  </property>
</Properties>
</file>