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C1" w:rsidRDefault="00666FC1" w:rsidP="00666FC1">
      <w:r>
        <w:rPr>
          <w:b/>
        </w:rPr>
        <w:t>EXERCISE</w:t>
      </w:r>
      <w:bookmarkStart w:id="0" w:name="_GoBack"/>
      <w:bookmarkEnd w:id="0"/>
      <w:r>
        <w:rPr>
          <w:b/>
        </w:rPr>
        <w:t xml:space="preserve"> N</w:t>
      </w:r>
      <w:r w:rsidRPr="0063261B">
        <w:rPr>
          <w:b/>
        </w:rPr>
        <w:t>.</w:t>
      </w:r>
      <w:r>
        <w:rPr>
          <w:b/>
        </w:rPr>
        <w:t xml:space="preserve"> X</w:t>
      </w:r>
      <w:r w:rsidRPr="0063261B">
        <w:rPr>
          <w:b/>
        </w:rPr>
        <w:t xml:space="preserve"> </w:t>
      </w:r>
      <w:r w:rsidRPr="0063261B">
        <w:rPr>
          <w:b/>
        </w:rPr>
        <w:t>PENSIONS AND OTHER POST EMPLOYMENT BENEFITS</w:t>
      </w:r>
      <w:r>
        <w:t xml:space="preserve"> </w:t>
      </w:r>
      <w:r>
        <w:rPr>
          <w:b/>
        </w:rPr>
        <w:t>(2</w:t>
      </w:r>
      <w:r>
        <w:rPr>
          <w:b/>
        </w:rPr>
        <w:t xml:space="preserve"> Points</w:t>
      </w:r>
      <w:r w:rsidRPr="00101E40">
        <w:rPr>
          <w:b/>
        </w:rPr>
        <w:t>)</w:t>
      </w:r>
    </w:p>
    <w:p w:rsidR="00666FC1" w:rsidRDefault="00666FC1" w:rsidP="00666FC1"/>
    <w:p w:rsidR="00666FC1" w:rsidRDefault="00666FC1" w:rsidP="00666FC1">
      <w:r>
        <w:t>Complete the following sentence by filling in the blanks.</w:t>
      </w:r>
    </w:p>
    <w:p w:rsidR="00666FC1" w:rsidRDefault="00666FC1" w:rsidP="00666FC1"/>
    <w:p w:rsidR="00666FC1" w:rsidRDefault="00666FC1" w:rsidP="00666FC1">
      <w:r>
        <w:t xml:space="preserve">In a defined </w:t>
      </w:r>
      <w:r>
        <w:rPr>
          <w:color w:val="3366FF"/>
        </w:rPr>
        <w:t xml:space="preserve">benefit </w:t>
      </w:r>
      <w:r>
        <w:t xml:space="preserve">plan, the plan defines the benefits that an individual will receive based on a number of factors such as age, years of service and compensation. In a defined </w:t>
      </w:r>
      <w:r>
        <w:rPr>
          <w:color w:val="3366FF"/>
        </w:rPr>
        <w:t>contribution</w:t>
      </w:r>
      <w:r>
        <w:t xml:space="preserve"> plan, the plan specifies how an individual’s contributions are determined. In the first case the actuarial risk and investment risk fall on the </w:t>
      </w:r>
      <w:r>
        <w:rPr>
          <w:color w:val="3366FF"/>
        </w:rPr>
        <w:t>company</w:t>
      </w:r>
      <w:r>
        <w:t xml:space="preserve">, whereas in the second case they fall on the </w:t>
      </w:r>
      <w:r>
        <w:rPr>
          <w:color w:val="3366FF"/>
        </w:rPr>
        <w:t>individual</w:t>
      </w:r>
      <w:r>
        <w:t>.</w:t>
      </w:r>
    </w:p>
    <w:p w:rsidR="00F10442" w:rsidRDefault="00666FC1"/>
    <w:sectPr w:rsidR="00F10442" w:rsidSect="00F104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C1"/>
    <w:rsid w:val="003F3976"/>
    <w:rsid w:val="006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434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C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C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2018-01-22T15:50:00Z</dcterms:created>
  <dcterms:modified xsi:type="dcterms:W3CDTF">2018-01-22T15:52:00Z</dcterms:modified>
</cp:coreProperties>
</file>