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4CA16" w14:textId="50ED0EB5" w:rsidR="00BB0DF5" w:rsidRPr="00F856B2" w:rsidRDefault="00F856B2" w:rsidP="00F856B2">
      <w:pPr>
        <w:widowControl w:val="0"/>
        <w:autoSpaceDE w:val="0"/>
        <w:autoSpaceDN w:val="0"/>
        <w:adjustRightInd w:val="0"/>
        <w:spacing w:after="240"/>
        <w:rPr>
          <w:rFonts w:ascii="Times" w:hAnsi="Times" w:cs="Times"/>
          <w:lang w:val="en-US" w:eastAsia="ja-JP"/>
        </w:rPr>
      </w:pPr>
      <w:bookmarkStart w:id="0" w:name="_GoBack"/>
      <w:bookmarkEnd w:id="0"/>
      <w:r>
        <w:rPr>
          <w:rFonts w:ascii="Futura" w:hAnsi="Futura" w:cs="Futura"/>
          <w:color w:val="CD003C"/>
          <w:sz w:val="32"/>
          <w:szCs w:val="32"/>
          <w:lang w:val="en-US" w:eastAsia="ja-JP"/>
        </w:rPr>
        <w:t>Illustration of Traditional Financial Instrument</w:t>
      </w:r>
    </w:p>
    <w:p w14:paraId="76B97672" w14:textId="77777777" w:rsidR="00BB0DF5" w:rsidRPr="00062EE4" w:rsidRDefault="00BB0DF5" w:rsidP="00BB0DF5">
      <w:pPr>
        <w:rPr>
          <w:sz w:val="20"/>
          <w:lang w:val="en-US"/>
        </w:rPr>
      </w:pPr>
      <w:r w:rsidRPr="00062EE4">
        <w:rPr>
          <w:sz w:val="20"/>
          <w:lang w:val="en-US"/>
        </w:rPr>
        <w:t xml:space="preserve">To illustrate the accounting for a traditional financial instrument, assume that Hale Company purchases 1,000 shares of Laredo Inc. common stock for $100,000 on January 2, 2000. These securities are classified as </w:t>
      </w:r>
      <w:r w:rsidRPr="00062EE4">
        <w:rPr>
          <w:b/>
          <w:bCs/>
          <w:i/>
          <w:iCs/>
          <w:sz w:val="20"/>
          <w:lang w:val="en-US"/>
        </w:rPr>
        <w:t xml:space="preserve">trading securities </w:t>
      </w:r>
      <w:r w:rsidRPr="00062EE4">
        <w:rPr>
          <w:sz w:val="20"/>
          <w:lang w:val="en-US"/>
        </w:rPr>
        <w:t>because they are held with the intent of selling them after a short period of time. The entry to record the investment on January 2, 2000, is as follows:</w:t>
      </w:r>
    </w:p>
    <w:p w14:paraId="4401E60E" w14:textId="77777777" w:rsidR="00BB0DF5" w:rsidRPr="00062EE4" w:rsidRDefault="00BB0DF5" w:rsidP="00BB0DF5">
      <w:pPr>
        <w:jc w:val="center"/>
        <w:rPr>
          <w:sz w:val="20"/>
          <w:lang w:val="en-US"/>
        </w:rPr>
      </w:pPr>
      <w:r w:rsidRPr="00062EE4">
        <w:rPr>
          <w:b/>
          <w:bCs/>
          <w:sz w:val="20"/>
          <w:lang w:val="en-US"/>
        </w:rPr>
        <w:t>January 2, 2000</w:t>
      </w:r>
    </w:p>
    <w:p w14:paraId="17E37DA2" w14:textId="77777777" w:rsidR="00BB0DF5" w:rsidRPr="00062EE4" w:rsidRDefault="00BB0DF5" w:rsidP="00BB0DF5">
      <w:pPr>
        <w:rPr>
          <w:sz w:val="20"/>
          <w:lang w:val="en-US"/>
        </w:rPr>
      </w:pPr>
    </w:p>
    <w:p w14:paraId="0D575B77" w14:textId="77777777" w:rsidR="00BB0DF5" w:rsidRPr="00062EE4" w:rsidRDefault="00BB0DF5" w:rsidP="00BB0DF5">
      <w:pPr>
        <w:ind w:firstLine="720"/>
        <w:rPr>
          <w:sz w:val="20"/>
          <w:lang w:val="en-US"/>
        </w:rPr>
      </w:pPr>
      <w:r w:rsidRPr="00062EE4">
        <w:rPr>
          <w:sz w:val="20"/>
          <w:lang w:val="en-US"/>
        </w:rPr>
        <w:t xml:space="preserve">Trading Securities </w:t>
      </w:r>
      <w:r w:rsidRPr="00062EE4">
        <w:rPr>
          <w:sz w:val="20"/>
          <w:lang w:val="en-US"/>
        </w:rPr>
        <w:tab/>
      </w:r>
      <w:r w:rsidRPr="00062EE4">
        <w:rPr>
          <w:sz w:val="20"/>
          <w:lang w:val="en-US"/>
        </w:rPr>
        <w:tab/>
      </w:r>
      <w:r w:rsidRPr="00062EE4">
        <w:rPr>
          <w:sz w:val="20"/>
          <w:lang w:val="en-US"/>
        </w:rPr>
        <w:tab/>
      </w:r>
      <w:r w:rsidRPr="00062EE4">
        <w:rPr>
          <w:sz w:val="20"/>
          <w:lang w:val="en-US"/>
        </w:rPr>
        <w:tab/>
      </w:r>
      <w:r w:rsidRPr="00062EE4">
        <w:rPr>
          <w:sz w:val="20"/>
          <w:lang w:val="en-US"/>
        </w:rPr>
        <w:tab/>
        <w:t>100,000</w:t>
      </w:r>
    </w:p>
    <w:p w14:paraId="6B5C8CC4" w14:textId="77777777" w:rsidR="00BB0DF5" w:rsidRPr="00062EE4" w:rsidRDefault="00BB0DF5" w:rsidP="00BB0DF5">
      <w:pPr>
        <w:ind w:left="720" w:firstLine="720"/>
        <w:rPr>
          <w:sz w:val="20"/>
          <w:lang w:val="en-US"/>
        </w:rPr>
      </w:pPr>
      <w:r w:rsidRPr="00062EE4">
        <w:rPr>
          <w:sz w:val="20"/>
          <w:lang w:val="en-US"/>
        </w:rPr>
        <w:t>Cash</w:t>
      </w:r>
      <w:r w:rsidRPr="00062EE4">
        <w:rPr>
          <w:sz w:val="20"/>
          <w:lang w:val="en-US"/>
        </w:rPr>
        <w:tab/>
      </w:r>
      <w:r w:rsidRPr="00062EE4">
        <w:rPr>
          <w:sz w:val="20"/>
          <w:lang w:val="en-US"/>
        </w:rPr>
        <w:tab/>
      </w:r>
      <w:r w:rsidRPr="00062EE4">
        <w:rPr>
          <w:sz w:val="20"/>
          <w:lang w:val="en-US"/>
        </w:rPr>
        <w:tab/>
      </w:r>
      <w:r w:rsidRPr="00062EE4">
        <w:rPr>
          <w:sz w:val="20"/>
          <w:lang w:val="en-US"/>
        </w:rPr>
        <w:tab/>
      </w:r>
      <w:r w:rsidRPr="00062EE4">
        <w:rPr>
          <w:sz w:val="20"/>
          <w:lang w:val="en-US"/>
        </w:rPr>
        <w:tab/>
      </w:r>
      <w:r w:rsidRPr="00062EE4">
        <w:rPr>
          <w:sz w:val="20"/>
          <w:lang w:val="en-US"/>
        </w:rPr>
        <w:tab/>
      </w:r>
      <w:r w:rsidRPr="00062EE4">
        <w:rPr>
          <w:sz w:val="20"/>
          <w:lang w:val="en-US"/>
        </w:rPr>
        <w:tab/>
      </w:r>
      <w:r w:rsidRPr="00062EE4">
        <w:rPr>
          <w:sz w:val="20"/>
          <w:lang w:val="en-US"/>
        </w:rPr>
        <w:tab/>
        <w:t>100,000</w:t>
      </w:r>
    </w:p>
    <w:p w14:paraId="58911F4E" w14:textId="77777777" w:rsidR="00BB0DF5" w:rsidRPr="00062EE4" w:rsidRDefault="00BB0DF5" w:rsidP="00BB0DF5">
      <w:pPr>
        <w:ind w:left="720" w:firstLine="720"/>
        <w:rPr>
          <w:sz w:val="20"/>
          <w:lang w:val="en-US"/>
        </w:rPr>
      </w:pPr>
    </w:p>
    <w:p w14:paraId="6A2ADC87" w14:textId="359E9D95" w:rsidR="00062EE4" w:rsidRPr="00062EE4" w:rsidRDefault="00BB0DF5" w:rsidP="00BB0DF5">
      <w:pPr>
        <w:rPr>
          <w:sz w:val="20"/>
          <w:lang w:val="en-US"/>
        </w:rPr>
      </w:pPr>
      <w:r w:rsidRPr="00062EE4">
        <w:rPr>
          <w:sz w:val="20"/>
          <w:lang w:val="en-US"/>
        </w:rPr>
        <w:t>On March 31, the price of Laredo stock has increased by $20 per share, and therefore the fair value of Hale’s investment in Laredo is now $120,000. Because trading securities are reported at fair value with unrealized holding gains or losses reported in income, the following adjusting entry is made on March 31, 2000:</w:t>
      </w:r>
    </w:p>
    <w:p w14:paraId="095B2899" w14:textId="77777777" w:rsidR="00BB0DF5" w:rsidRPr="00062EE4" w:rsidRDefault="00BB0DF5" w:rsidP="00BB0DF5">
      <w:pPr>
        <w:jc w:val="center"/>
        <w:rPr>
          <w:b/>
          <w:bCs/>
          <w:sz w:val="20"/>
          <w:lang w:val="en-US"/>
        </w:rPr>
      </w:pPr>
      <w:r w:rsidRPr="00062EE4">
        <w:rPr>
          <w:b/>
          <w:bCs/>
          <w:sz w:val="20"/>
          <w:lang w:val="en-US"/>
        </w:rPr>
        <w:t>March 31, 2000</w:t>
      </w:r>
    </w:p>
    <w:p w14:paraId="09312B3C" w14:textId="77777777" w:rsidR="00BB0DF5" w:rsidRPr="00062EE4" w:rsidRDefault="00BB0DF5" w:rsidP="00BB0DF5">
      <w:pPr>
        <w:jc w:val="center"/>
        <w:rPr>
          <w:sz w:val="20"/>
          <w:lang w:val="en-US"/>
        </w:rPr>
      </w:pPr>
    </w:p>
    <w:p w14:paraId="3E54525F" w14:textId="77777777" w:rsidR="00BB0DF5" w:rsidRPr="00062EE4" w:rsidRDefault="00BB0DF5" w:rsidP="00BB0DF5">
      <w:pPr>
        <w:ind w:firstLine="720"/>
        <w:rPr>
          <w:sz w:val="20"/>
          <w:lang w:val="en-US"/>
        </w:rPr>
      </w:pPr>
      <w:r w:rsidRPr="00062EE4">
        <w:rPr>
          <w:sz w:val="20"/>
          <w:lang w:val="en-US"/>
        </w:rPr>
        <w:t xml:space="preserve">Securities Fair Value Adjustment (Trading) </w:t>
      </w:r>
      <w:r w:rsidRPr="00062EE4">
        <w:rPr>
          <w:sz w:val="20"/>
          <w:lang w:val="en-US"/>
        </w:rPr>
        <w:tab/>
      </w:r>
      <w:r w:rsidRPr="00062EE4">
        <w:rPr>
          <w:sz w:val="20"/>
          <w:lang w:val="en-US"/>
        </w:rPr>
        <w:tab/>
      </w:r>
      <w:r w:rsidR="002A7C40">
        <w:rPr>
          <w:sz w:val="20"/>
          <w:lang w:val="en-US"/>
        </w:rPr>
        <w:tab/>
      </w:r>
      <w:r w:rsidRPr="00062EE4">
        <w:rPr>
          <w:sz w:val="20"/>
          <w:lang w:val="en-US"/>
        </w:rPr>
        <w:t xml:space="preserve">20,000 </w:t>
      </w:r>
    </w:p>
    <w:p w14:paraId="43E8DB7B" w14:textId="77777777" w:rsidR="00BB0DF5" w:rsidRPr="00062EE4" w:rsidRDefault="00BB0DF5" w:rsidP="00BB0DF5">
      <w:pPr>
        <w:ind w:left="720" w:firstLine="720"/>
        <w:rPr>
          <w:sz w:val="20"/>
          <w:lang w:val="en-US"/>
        </w:rPr>
      </w:pPr>
      <w:r w:rsidRPr="00062EE4">
        <w:rPr>
          <w:sz w:val="20"/>
          <w:lang w:val="en-US"/>
        </w:rPr>
        <w:t>Unrealized Holding Gain or Loss—Income</w:t>
      </w:r>
      <w:r w:rsidRPr="00062EE4">
        <w:rPr>
          <w:sz w:val="20"/>
          <w:lang w:val="en-US"/>
        </w:rPr>
        <w:tab/>
      </w:r>
      <w:r w:rsidRPr="00062EE4">
        <w:rPr>
          <w:sz w:val="20"/>
          <w:lang w:val="en-US"/>
        </w:rPr>
        <w:tab/>
      </w:r>
      <w:r w:rsidRPr="00062EE4">
        <w:rPr>
          <w:sz w:val="20"/>
          <w:lang w:val="en-US"/>
        </w:rPr>
        <w:tab/>
      </w:r>
      <w:r w:rsidR="002A7C40">
        <w:rPr>
          <w:sz w:val="20"/>
          <w:lang w:val="en-US"/>
        </w:rPr>
        <w:tab/>
      </w:r>
      <w:r w:rsidRPr="00062EE4">
        <w:rPr>
          <w:sz w:val="20"/>
          <w:lang w:val="en-US"/>
        </w:rPr>
        <w:t>20,000</w:t>
      </w:r>
    </w:p>
    <w:p w14:paraId="5738D6C6" w14:textId="77777777" w:rsidR="00BB0DF5" w:rsidRPr="00062EE4" w:rsidRDefault="00BB0DF5" w:rsidP="00BB0DF5">
      <w:pPr>
        <w:rPr>
          <w:sz w:val="20"/>
          <w:lang w:val="en-US"/>
        </w:rPr>
      </w:pPr>
    </w:p>
    <w:p w14:paraId="3A9442A5" w14:textId="77777777" w:rsidR="00BB0DF5" w:rsidRDefault="00BB0DF5" w:rsidP="00BB0DF5">
      <w:pPr>
        <w:rPr>
          <w:sz w:val="20"/>
          <w:lang w:val="en-US"/>
        </w:rPr>
      </w:pPr>
      <w:r w:rsidRPr="00062EE4">
        <w:rPr>
          <w:sz w:val="20"/>
          <w:lang w:val="en-US"/>
        </w:rPr>
        <w:t>On April 1, 2000, Hale sold its holdings of Laredo shares for $120,000 and made the following entry:</w:t>
      </w:r>
    </w:p>
    <w:p w14:paraId="21102A15" w14:textId="77777777" w:rsidR="00AD4026" w:rsidRPr="00062EE4" w:rsidRDefault="00AD4026" w:rsidP="00BB0DF5">
      <w:pPr>
        <w:rPr>
          <w:sz w:val="20"/>
          <w:lang w:val="en-US"/>
        </w:rPr>
      </w:pPr>
    </w:p>
    <w:p w14:paraId="64CD902D" w14:textId="77777777" w:rsidR="00BB0DF5" w:rsidRPr="00062EE4" w:rsidRDefault="00BB0DF5" w:rsidP="00BB0DF5">
      <w:pPr>
        <w:jc w:val="center"/>
        <w:rPr>
          <w:b/>
          <w:bCs/>
          <w:sz w:val="20"/>
          <w:lang w:val="en-US"/>
        </w:rPr>
      </w:pPr>
      <w:r w:rsidRPr="00062EE4">
        <w:rPr>
          <w:b/>
          <w:bCs/>
          <w:sz w:val="20"/>
          <w:lang w:val="en-US"/>
        </w:rPr>
        <w:t>April 1, 2000</w:t>
      </w:r>
    </w:p>
    <w:p w14:paraId="3D20FF31" w14:textId="77777777" w:rsidR="00BB0DF5" w:rsidRPr="00062EE4" w:rsidRDefault="00BB0DF5" w:rsidP="00BB0DF5">
      <w:pPr>
        <w:jc w:val="center"/>
        <w:rPr>
          <w:sz w:val="20"/>
          <w:lang w:val="en-US"/>
        </w:rPr>
      </w:pPr>
    </w:p>
    <w:p w14:paraId="35EAC368" w14:textId="77777777" w:rsidR="00BB0DF5" w:rsidRPr="00062EE4" w:rsidRDefault="00BB0DF5" w:rsidP="00BB0DF5">
      <w:pPr>
        <w:ind w:firstLine="720"/>
        <w:rPr>
          <w:sz w:val="20"/>
          <w:lang w:val="en-US"/>
        </w:rPr>
      </w:pPr>
      <w:r w:rsidRPr="00062EE4">
        <w:rPr>
          <w:sz w:val="20"/>
          <w:lang w:val="en-US"/>
        </w:rPr>
        <w:t>Cash </w:t>
      </w:r>
      <w:r w:rsidRPr="00062EE4">
        <w:rPr>
          <w:sz w:val="20"/>
          <w:lang w:val="en-US"/>
        </w:rPr>
        <w:tab/>
      </w:r>
      <w:r w:rsidRPr="00062EE4">
        <w:rPr>
          <w:sz w:val="20"/>
          <w:lang w:val="en-US"/>
        </w:rPr>
        <w:tab/>
      </w:r>
      <w:r w:rsidRPr="00062EE4">
        <w:rPr>
          <w:sz w:val="20"/>
          <w:lang w:val="en-US"/>
        </w:rPr>
        <w:tab/>
      </w:r>
      <w:r w:rsidRPr="00062EE4">
        <w:rPr>
          <w:sz w:val="20"/>
          <w:lang w:val="en-US"/>
        </w:rPr>
        <w:tab/>
      </w:r>
      <w:r w:rsidRPr="00062EE4">
        <w:rPr>
          <w:sz w:val="20"/>
          <w:lang w:val="en-US"/>
        </w:rPr>
        <w:tab/>
      </w:r>
      <w:r w:rsidRPr="00062EE4">
        <w:rPr>
          <w:sz w:val="20"/>
          <w:lang w:val="en-US"/>
        </w:rPr>
        <w:tab/>
      </w:r>
      <w:r w:rsidRPr="00062EE4">
        <w:rPr>
          <w:sz w:val="20"/>
          <w:lang w:val="en-US"/>
        </w:rPr>
        <w:tab/>
        <w:t>120,000</w:t>
      </w:r>
    </w:p>
    <w:p w14:paraId="0A574700" w14:textId="77777777" w:rsidR="00BB0DF5" w:rsidRPr="00062EE4" w:rsidRDefault="00BB0DF5" w:rsidP="00BB0DF5">
      <w:pPr>
        <w:ind w:left="720" w:firstLine="720"/>
        <w:rPr>
          <w:sz w:val="20"/>
          <w:lang w:val="en-US"/>
        </w:rPr>
      </w:pPr>
      <w:r w:rsidRPr="00062EE4">
        <w:rPr>
          <w:sz w:val="20"/>
          <w:lang w:val="en-US"/>
        </w:rPr>
        <w:t>Trading Securities </w:t>
      </w:r>
      <w:r w:rsidRPr="00062EE4">
        <w:rPr>
          <w:sz w:val="20"/>
          <w:lang w:val="en-US"/>
        </w:rPr>
        <w:tab/>
      </w:r>
      <w:r w:rsidRPr="00062EE4">
        <w:rPr>
          <w:sz w:val="20"/>
          <w:lang w:val="en-US"/>
        </w:rPr>
        <w:tab/>
      </w:r>
      <w:r w:rsidRPr="00062EE4">
        <w:rPr>
          <w:sz w:val="20"/>
          <w:lang w:val="en-US"/>
        </w:rPr>
        <w:tab/>
      </w:r>
      <w:r w:rsidRPr="00062EE4">
        <w:rPr>
          <w:sz w:val="20"/>
          <w:lang w:val="en-US"/>
        </w:rPr>
        <w:tab/>
      </w:r>
      <w:r w:rsidRPr="00062EE4">
        <w:rPr>
          <w:sz w:val="20"/>
          <w:lang w:val="en-US"/>
        </w:rPr>
        <w:tab/>
      </w:r>
      <w:r w:rsidRPr="00062EE4">
        <w:rPr>
          <w:sz w:val="20"/>
          <w:lang w:val="en-US"/>
        </w:rPr>
        <w:tab/>
        <w:t>100,000</w:t>
      </w:r>
    </w:p>
    <w:p w14:paraId="514B72C9" w14:textId="77777777" w:rsidR="00BB0DF5" w:rsidRPr="00062EE4" w:rsidRDefault="00BB0DF5" w:rsidP="00BB0DF5">
      <w:pPr>
        <w:ind w:left="720" w:firstLine="720"/>
        <w:rPr>
          <w:sz w:val="20"/>
          <w:lang w:val="en-US"/>
        </w:rPr>
      </w:pPr>
      <w:r w:rsidRPr="00062EE4">
        <w:rPr>
          <w:sz w:val="20"/>
          <w:lang w:val="en-US"/>
        </w:rPr>
        <w:t>Gain on Sale of Securities</w:t>
      </w:r>
      <w:r w:rsidRPr="00062EE4">
        <w:rPr>
          <w:sz w:val="20"/>
          <w:lang w:val="en-US"/>
        </w:rPr>
        <w:tab/>
      </w:r>
      <w:r w:rsidRPr="00062EE4">
        <w:rPr>
          <w:sz w:val="20"/>
          <w:lang w:val="en-US"/>
        </w:rPr>
        <w:tab/>
      </w:r>
      <w:r w:rsidRPr="00062EE4">
        <w:rPr>
          <w:sz w:val="20"/>
          <w:lang w:val="en-US"/>
        </w:rPr>
        <w:tab/>
      </w:r>
      <w:r w:rsidRPr="00062EE4">
        <w:rPr>
          <w:sz w:val="20"/>
          <w:lang w:val="en-US"/>
        </w:rPr>
        <w:tab/>
      </w:r>
      <w:r w:rsidRPr="00062EE4">
        <w:rPr>
          <w:sz w:val="20"/>
          <w:lang w:val="en-US"/>
        </w:rPr>
        <w:tab/>
        <w:t xml:space="preserve">  </w:t>
      </w:r>
      <w:r w:rsidR="002A7C40">
        <w:rPr>
          <w:sz w:val="20"/>
          <w:lang w:val="en-US"/>
        </w:rPr>
        <w:tab/>
        <w:t xml:space="preserve">  </w:t>
      </w:r>
      <w:r w:rsidRPr="00062EE4">
        <w:rPr>
          <w:sz w:val="20"/>
          <w:lang w:val="en-US"/>
        </w:rPr>
        <w:t>20,000</w:t>
      </w:r>
    </w:p>
    <w:p w14:paraId="567F742A" w14:textId="77777777" w:rsidR="00BB0DF5" w:rsidRPr="00062EE4" w:rsidRDefault="00BB0DF5" w:rsidP="00BB0DF5">
      <w:pPr>
        <w:ind w:left="720" w:firstLine="720"/>
        <w:rPr>
          <w:sz w:val="20"/>
          <w:lang w:val="en-US"/>
        </w:rPr>
      </w:pPr>
    </w:p>
    <w:p w14:paraId="729865B7" w14:textId="77777777" w:rsidR="00BB0DF5" w:rsidRDefault="00BB0DF5" w:rsidP="00BB0DF5">
      <w:pPr>
        <w:rPr>
          <w:sz w:val="20"/>
          <w:lang w:val="en-US"/>
        </w:rPr>
      </w:pPr>
      <w:r w:rsidRPr="00062EE4">
        <w:rPr>
          <w:sz w:val="20"/>
          <w:lang w:val="en-US"/>
        </w:rPr>
        <w:t>At the end of the reporting period on June 30, 2000, Hale Co. makes the following entry to eliminate the Securities Fair Value Adjustment (Trading) account (assuming it has no other trading securities):</w:t>
      </w:r>
    </w:p>
    <w:p w14:paraId="042B3003" w14:textId="77777777" w:rsidR="00AD4026" w:rsidRPr="00062EE4" w:rsidRDefault="00AD4026" w:rsidP="00BB0DF5">
      <w:pPr>
        <w:rPr>
          <w:sz w:val="20"/>
          <w:lang w:val="en-US"/>
        </w:rPr>
      </w:pPr>
    </w:p>
    <w:p w14:paraId="5B83245A" w14:textId="77777777" w:rsidR="00BB0DF5" w:rsidRPr="00062EE4" w:rsidRDefault="00BB0DF5" w:rsidP="00BB0DF5">
      <w:pPr>
        <w:jc w:val="center"/>
        <w:rPr>
          <w:b/>
          <w:bCs/>
          <w:sz w:val="20"/>
          <w:lang w:val="en-US"/>
        </w:rPr>
      </w:pPr>
      <w:r w:rsidRPr="00062EE4">
        <w:rPr>
          <w:b/>
          <w:bCs/>
          <w:sz w:val="20"/>
          <w:lang w:val="en-US"/>
        </w:rPr>
        <w:t>June 30, 2000</w:t>
      </w:r>
    </w:p>
    <w:p w14:paraId="511668BC" w14:textId="77777777" w:rsidR="00BB0DF5" w:rsidRPr="00062EE4" w:rsidRDefault="00BB0DF5" w:rsidP="00BB0DF5">
      <w:pPr>
        <w:jc w:val="center"/>
        <w:rPr>
          <w:sz w:val="20"/>
          <w:lang w:val="en-US"/>
        </w:rPr>
      </w:pPr>
    </w:p>
    <w:p w14:paraId="63BCDE8B" w14:textId="77777777" w:rsidR="00BB0DF5" w:rsidRPr="00062EE4" w:rsidRDefault="00BB0DF5" w:rsidP="00BB0DF5">
      <w:pPr>
        <w:ind w:firstLine="720"/>
        <w:rPr>
          <w:sz w:val="20"/>
          <w:lang w:val="en-US"/>
        </w:rPr>
      </w:pPr>
      <w:r w:rsidRPr="00062EE4">
        <w:rPr>
          <w:sz w:val="20"/>
          <w:lang w:val="en-US"/>
        </w:rPr>
        <w:t xml:space="preserve">Unrealized Holding Gain or Loss—Income </w:t>
      </w:r>
      <w:r w:rsidRPr="00062EE4">
        <w:rPr>
          <w:sz w:val="20"/>
          <w:lang w:val="en-US"/>
        </w:rPr>
        <w:tab/>
        <w:t xml:space="preserve">   </w:t>
      </w:r>
      <w:r w:rsidRPr="00062EE4">
        <w:rPr>
          <w:sz w:val="20"/>
          <w:lang w:val="en-US"/>
        </w:rPr>
        <w:tab/>
      </w:r>
      <w:r w:rsidR="002A7C40">
        <w:rPr>
          <w:sz w:val="20"/>
          <w:lang w:val="en-US"/>
        </w:rPr>
        <w:tab/>
      </w:r>
      <w:r w:rsidRPr="00062EE4">
        <w:rPr>
          <w:sz w:val="20"/>
          <w:lang w:val="en-US"/>
        </w:rPr>
        <w:t xml:space="preserve">20,000 </w:t>
      </w:r>
    </w:p>
    <w:p w14:paraId="5FB26A10" w14:textId="77777777" w:rsidR="00BB0DF5" w:rsidRPr="00062EE4" w:rsidRDefault="00BB0DF5" w:rsidP="00BB0DF5">
      <w:pPr>
        <w:ind w:left="720" w:firstLine="720"/>
        <w:rPr>
          <w:sz w:val="20"/>
          <w:lang w:val="en-US"/>
        </w:rPr>
      </w:pPr>
      <w:r w:rsidRPr="00062EE4">
        <w:rPr>
          <w:sz w:val="20"/>
          <w:lang w:val="en-US"/>
        </w:rPr>
        <w:t xml:space="preserve">Securities Fair Value Adjustment (Trading) </w:t>
      </w:r>
      <w:r w:rsidRPr="00062EE4">
        <w:rPr>
          <w:sz w:val="20"/>
          <w:lang w:val="en-US"/>
        </w:rPr>
        <w:tab/>
      </w:r>
      <w:r w:rsidRPr="00062EE4">
        <w:rPr>
          <w:sz w:val="20"/>
          <w:lang w:val="en-US"/>
        </w:rPr>
        <w:tab/>
      </w:r>
      <w:r w:rsidRPr="00062EE4">
        <w:rPr>
          <w:sz w:val="20"/>
          <w:lang w:val="en-US"/>
        </w:rPr>
        <w:tab/>
        <w:t xml:space="preserve"> </w:t>
      </w:r>
      <w:r w:rsidR="002A7C40">
        <w:rPr>
          <w:sz w:val="20"/>
          <w:lang w:val="en-US"/>
        </w:rPr>
        <w:tab/>
      </w:r>
      <w:r w:rsidRPr="00062EE4">
        <w:rPr>
          <w:sz w:val="20"/>
          <w:lang w:val="en-US"/>
        </w:rPr>
        <w:t xml:space="preserve"> 20,000</w:t>
      </w:r>
    </w:p>
    <w:p w14:paraId="5A9BD369" w14:textId="77777777" w:rsidR="00BB0DF5" w:rsidRPr="00062EE4" w:rsidRDefault="00BB0DF5" w:rsidP="00BB0DF5">
      <w:pPr>
        <w:rPr>
          <w:sz w:val="20"/>
          <w:lang w:val="en-US"/>
        </w:rPr>
      </w:pPr>
    </w:p>
    <w:p w14:paraId="270A36B1" w14:textId="77777777" w:rsidR="00062EE4" w:rsidRPr="00062EE4" w:rsidRDefault="00062EE4" w:rsidP="00062EE4">
      <w:pPr>
        <w:rPr>
          <w:sz w:val="20"/>
          <w:lang w:val="en-US"/>
        </w:rPr>
      </w:pPr>
      <w:r w:rsidRPr="00062EE4">
        <w:rPr>
          <w:sz w:val="20"/>
          <w:lang w:val="en-US"/>
        </w:rPr>
        <w:t>In Illustration 26-3, we summarize the amounts reported in income for the Hale investment in the Laredo Inc. financial instrument.</w:t>
      </w:r>
    </w:p>
    <w:p w14:paraId="4DE0EC15" w14:textId="77777777" w:rsidR="00062EE4" w:rsidRPr="00062EE4" w:rsidRDefault="00062EE4" w:rsidP="00BB0DF5">
      <w:pPr>
        <w:rPr>
          <w:sz w:val="20"/>
          <w:lang w:val="en-US"/>
        </w:rPr>
      </w:pPr>
    </w:p>
    <w:p w14:paraId="17AEFB7E" w14:textId="7769F554" w:rsidR="00062EE4" w:rsidRPr="00D45DD8" w:rsidRDefault="00BB0DF5" w:rsidP="00D45DD8">
      <w:pPr>
        <w:widowControl w:val="0"/>
        <w:autoSpaceDE w:val="0"/>
        <w:autoSpaceDN w:val="0"/>
        <w:adjustRightInd w:val="0"/>
        <w:spacing w:after="240"/>
        <w:rPr>
          <w:rFonts w:ascii="Palatino" w:hAnsi="Palatino" w:cs="Palatino"/>
          <w:b/>
          <w:bCs/>
          <w:color w:val="CD003C"/>
          <w:lang w:val="en-US" w:eastAsia="ja-JP"/>
        </w:rPr>
      </w:pPr>
      <w:r w:rsidRPr="00D45DD8">
        <w:rPr>
          <w:rFonts w:ascii="Palatino" w:hAnsi="Palatino" w:cs="Palatino"/>
          <w:b/>
          <w:bCs/>
          <w:color w:val="CD003C"/>
          <w:lang w:val="en-US" w:eastAsia="ja-JP"/>
        </w:rPr>
        <w:t>ILLUSTRATION 26-3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062EE4" w:rsidRPr="00062EE4" w14:paraId="6F743489" w14:textId="77777777" w:rsidTr="002A7C40">
        <w:tc>
          <w:tcPr>
            <w:tcW w:w="2952" w:type="dxa"/>
          </w:tcPr>
          <w:p w14:paraId="2EF2D170" w14:textId="77777777" w:rsidR="00062EE4" w:rsidRPr="00062EE4" w:rsidRDefault="00062EE4" w:rsidP="00B45E52">
            <w:pPr>
              <w:rPr>
                <w:sz w:val="20"/>
                <w:u w:val="single"/>
                <w:lang w:val="en-US"/>
              </w:rPr>
            </w:pPr>
            <w:r w:rsidRPr="00062EE4">
              <w:rPr>
                <w:sz w:val="20"/>
                <w:u w:val="single"/>
                <w:lang w:val="en-US"/>
              </w:rPr>
              <w:t>Date</w:t>
            </w:r>
          </w:p>
        </w:tc>
        <w:tc>
          <w:tcPr>
            <w:tcW w:w="2952" w:type="dxa"/>
          </w:tcPr>
          <w:p w14:paraId="34598629" w14:textId="77777777" w:rsidR="00062EE4" w:rsidRPr="00062EE4" w:rsidRDefault="00062EE4" w:rsidP="00062EE4">
            <w:pPr>
              <w:jc w:val="center"/>
              <w:rPr>
                <w:sz w:val="20"/>
                <w:u w:val="single"/>
                <w:lang w:val="en-US"/>
              </w:rPr>
            </w:pPr>
            <w:r w:rsidRPr="00062EE4">
              <w:rPr>
                <w:sz w:val="20"/>
                <w:u w:val="single"/>
                <w:lang w:val="en-US"/>
              </w:rPr>
              <w:t>Transaction</w:t>
            </w:r>
          </w:p>
        </w:tc>
        <w:tc>
          <w:tcPr>
            <w:tcW w:w="2952" w:type="dxa"/>
          </w:tcPr>
          <w:p w14:paraId="697CAFE1" w14:textId="77777777" w:rsidR="00062EE4" w:rsidRPr="00062EE4" w:rsidRDefault="00062EE4" w:rsidP="00B45E52">
            <w:pPr>
              <w:jc w:val="right"/>
              <w:rPr>
                <w:sz w:val="20"/>
                <w:u w:val="single"/>
                <w:lang w:val="en-US"/>
              </w:rPr>
            </w:pPr>
            <w:r w:rsidRPr="00062EE4">
              <w:rPr>
                <w:sz w:val="20"/>
                <w:u w:val="single"/>
                <w:lang w:val="en-US"/>
              </w:rPr>
              <w:t>Income (Loss) Effect</w:t>
            </w:r>
          </w:p>
        </w:tc>
      </w:tr>
      <w:tr w:rsidR="00062EE4" w:rsidRPr="00062EE4" w14:paraId="07775304" w14:textId="77777777" w:rsidTr="002A7C40">
        <w:tc>
          <w:tcPr>
            <w:tcW w:w="2952" w:type="dxa"/>
          </w:tcPr>
          <w:p w14:paraId="581057E4" w14:textId="77777777" w:rsidR="00062EE4" w:rsidRPr="00062EE4" w:rsidRDefault="00062EE4" w:rsidP="00BB0DF5">
            <w:pPr>
              <w:rPr>
                <w:sz w:val="20"/>
                <w:lang w:val="en-US"/>
              </w:rPr>
            </w:pPr>
            <w:r w:rsidRPr="00062EE4">
              <w:rPr>
                <w:sz w:val="20"/>
                <w:lang w:val="en-US"/>
              </w:rPr>
              <w:t>March 31, 2000</w:t>
            </w:r>
          </w:p>
        </w:tc>
        <w:tc>
          <w:tcPr>
            <w:tcW w:w="2952" w:type="dxa"/>
          </w:tcPr>
          <w:p w14:paraId="0608A3DE" w14:textId="77777777" w:rsidR="00062EE4" w:rsidRPr="00062EE4" w:rsidRDefault="00062EE4" w:rsidP="00BB0DF5">
            <w:pPr>
              <w:rPr>
                <w:sz w:val="20"/>
                <w:lang w:val="en-US"/>
              </w:rPr>
            </w:pPr>
            <w:r w:rsidRPr="00062EE4">
              <w:rPr>
                <w:sz w:val="20"/>
                <w:lang w:val="en-US"/>
              </w:rPr>
              <w:t>Increase in fair value of Laredo Inc. stock</w:t>
            </w:r>
          </w:p>
        </w:tc>
        <w:tc>
          <w:tcPr>
            <w:tcW w:w="2952" w:type="dxa"/>
          </w:tcPr>
          <w:p w14:paraId="14832D8E" w14:textId="77777777" w:rsidR="00062EE4" w:rsidRPr="00062EE4" w:rsidRDefault="00062EE4" w:rsidP="00062EE4">
            <w:pPr>
              <w:jc w:val="right"/>
              <w:rPr>
                <w:sz w:val="20"/>
                <w:lang w:val="en-US"/>
              </w:rPr>
            </w:pPr>
            <w:r w:rsidRPr="00062EE4">
              <w:rPr>
                <w:sz w:val="20"/>
                <w:lang w:val="en-US"/>
              </w:rPr>
              <w:t>$ 20,000</w:t>
            </w:r>
          </w:p>
        </w:tc>
      </w:tr>
      <w:tr w:rsidR="00062EE4" w:rsidRPr="00062EE4" w14:paraId="68C69898" w14:textId="77777777" w:rsidTr="002A7C40">
        <w:tc>
          <w:tcPr>
            <w:tcW w:w="2952" w:type="dxa"/>
          </w:tcPr>
          <w:p w14:paraId="07B87D4C" w14:textId="77777777" w:rsidR="00062EE4" w:rsidRPr="00062EE4" w:rsidRDefault="00062EE4" w:rsidP="00BB0DF5">
            <w:pPr>
              <w:rPr>
                <w:sz w:val="20"/>
                <w:lang w:val="en-US"/>
              </w:rPr>
            </w:pPr>
            <w:r w:rsidRPr="00062EE4">
              <w:rPr>
                <w:sz w:val="20"/>
                <w:lang w:val="en-US"/>
              </w:rPr>
              <w:t>April 1, 2000</w:t>
            </w:r>
          </w:p>
        </w:tc>
        <w:tc>
          <w:tcPr>
            <w:tcW w:w="2952" w:type="dxa"/>
          </w:tcPr>
          <w:p w14:paraId="4BAB92F7" w14:textId="77777777" w:rsidR="00062EE4" w:rsidRPr="00062EE4" w:rsidRDefault="00062EE4" w:rsidP="00BB0DF5">
            <w:pPr>
              <w:rPr>
                <w:sz w:val="20"/>
                <w:lang w:val="en-US"/>
              </w:rPr>
            </w:pPr>
            <w:r w:rsidRPr="00062EE4">
              <w:rPr>
                <w:sz w:val="20"/>
                <w:lang w:val="en-US"/>
              </w:rPr>
              <w:t>Sale of Laredo stock</w:t>
            </w:r>
          </w:p>
        </w:tc>
        <w:tc>
          <w:tcPr>
            <w:tcW w:w="2952" w:type="dxa"/>
          </w:tcPr>
          <w:p w14:paraId="1031FD14" w14:textId="77777777" w:rsidR="00062EE4" w:rsidRPr="00062EE4" w:rsidRDefault="00062EE4" w:rsidP="00062EE4">
            <w:pPr>
              <w:jc w:val="right"/>
              <w:rPr>
                <w:sz w:val="20"/>
                <w:lang w:val="en-US"/>
              </w:rPr>
            </w:pPr>
            <w:r w:rsidRPr="00062EE4">
              <w:rPr>
                <w:sz w:val="20"/>
                <w:lang w:val="en-US"/>
              </w:rPr>
              <w:t>20,000</w:t>
            </w:r>
          </w:p>
        </w:tc>
      </w:tr>
      <w:tr w:rsidR="00062EE4" w:rsidRPr="00062EE4" w14:paraId="237F9152" w14:textId="77777777" w:rsidTr="00B45E52">
        <w:tc>
          <w:tcPr>
            <w:tcW w:w="2952" w:type="dxa"/>
          </w:tcPr>
          <w:p w14:paraId="25D8DF21" w14:textId="77777777" w:rsidR="00062EE4" w:rsidRPr="00062EE4" w:rsidRDefault="00062EE4" w:rsidP="00BB0DF5">
            <w:pPr>
              <w:rPr>
                <w:sz w:val="20"/>
                <w:lang w:val="en-US"/>
              </w:rPr>
            </w:pPr>
            <w:r w:rsidRPr="00062EE4">
              <w:rPr>
                <w:sz w:val="20"/>
                <w:lang w:val="en-US"/>
              </w:rPr>
              <w:t>June 30, 2000</w:t>
            </w:r>
          </w:p>
        </w:tc>
        <w:tc>
          <w:tcPr>
            <w:tcW w:w="2952" w:type="dxa"/>
          </w:tcPr>
          <w:p w14:paraId="0BF4BBA6" w14:textId="77777777" w:rsidR="00062EE4" w:rsidRPr="00062EE4" w:rsidRDefault="00062EE4" w:rsidP="00BB0DF5">
            <w:pPr>
              <w:rPr>
                <w:sz w:val="20"/>
                <w:lang w:val="en-US"/>
              </w:rPr>
            </w:pPr>
            <w:r w:rsidRPr="00062EE4">
              <w:rPr>
                <w:sz w:val="20"/>
                <w:lang w:val="en-US"/>
              </w:rPr>
              <w:t>Eliminate unrealized holding gain</w:t>
            </w:r>
          </w:p>
        </w:tc>
        <w:tc>
          <w:tcPr>
            <w:tcW w:w="2952" w:type="dxa"/>
          </w:tcPr>
          <w:p w14:paraId="46CF8DCB" w14:textId="77777777" w:rsidR="00062EE4" w:rsidRPr="00B45E52" w:rsidRDefault="00062EE4" w:rsidP="00062EE4">
            <w:pPr>
              <w:jc w:val="right"/>
              <w:rPr>
                <w:sz w:val="20"/>
                <w:u w:val="single"/>
                <w:lang w:val="en-US"/>
              </w:rPr>
            </w:pPr>
            <w:r w:rsidRPr="00B45E52">
              <w:rPr>
                <w:sz w:val="20"/>
                <w:u w:val="single"/>
                <w:lang w:val="en-US"/>
              </w:rPr>
              <w:t>(20,000)</w:t>
            </w:r>
          </w:p>
        </w:tc>
      </w:tr>
      <w:tr w:rsidR="00062EE4" w:rsidRPr="00062EE4" w14:paraId="0E2E3348" w14:textId="77777777" w:rsidTr="002A7C40">
        <w:tc>
          <w:tcPr>
            <w:tcW w:w="2952" w:type="dxa"/>
          </w:tcPr>
          <w:p w14:paraId="6FF6B1D4" w14:textId="77777777" w:rsidR="00062EE4" w:rsidRPr="00062EE4" w:rsidRDefault="00062EE4" w:rsidP="00BB0DF5">
            <w:pPr>
              <w:rPr>
                <w:sz w:val="20"/>
                <w:lang w:val="en-US"/>
              </w:rPr>
            </w:pPr>
          </w:p>
        </w:tc>
        <w:tc>
          <w:tcPr>
            <w:tcW w:w="2952" w:type="dxa"/>
          </w:tcPr>
          <w:p w14:paraId="66111750" w14:textId="77777777" w:rsidR="00062EE4" w:rsidRPr="00062EE4" w:rsidRDefault="00062EE4" w:rsidP="00BB0DF5">
            <w:pPr>
              <w:rPr>
                <w:sz w:val="20"/>
                <w:lang w:val="en-US"/>
              </w:rPr>
            </w:pPr>
            <w:r w:rsidRPr="00062EE4">
              <w:rPr>
                <w:sz w:val="20"/>
                <w:lang w:val="en-US"/>
              </w:rPr>
              <w:t>Total net income</w:t>
            </w:r>
          </w:p>
        </w:tc>
        <w:tc>
          <w:tcPr>
            <w:tcW w:w="2952" w:type="dxa"/>
          </w:tcPr>
          <w:p w14:paraId="38B8374C" w14:textId="77777777" w:rsidR="00062EE4" w:rsidRPr="00062EE4" w:rsidRDefault="00062EE4" w:rsidP="00062EE4">
            <w:pPr>
              <w:jc w:val="right"/>
              <w:rPr>
                <w:sz w:val="20"/>
                <w:lang w:val="en-US"/>
              </w:rPr>
            </w:pPr>
            <w:r w:rsidRPr="00062EE4">
              <w:rPr>
                <w:sz w:val="20"/>
                <w:lang w:val="en-US"/>
              </w:rPr>
              <w:t>$20,000</w:t>
            </w:r>
          </w:p>
        </w:tc>
      </w:tr>
    </w:tbl>
    <w:p w14:paraId="1D720E60" w14:textId="77777777" w:rsidR="00062EE4" w:rsidRPr="00062EE4" w:rsidRDefault="00062EE4" w:rsidP="00BB0DF5">
      <w:pPr>
        <w:rPr>
          <w:sz w:val="20"/>
          <w:lang w:val="en-US"/>
        </w:rPr>
      </w:pPr>
    </w:p>
    <w:p w14:paraId="3B9E3BB6" w14:textId="5D922B91" w:rsidR="00BB0DF5" w:rsidRPr="00062EE4" w:rsidRDefault="00BB0DF5" w:rsidP="00BB0DF5">
      <w:pPr>
        <w:rPr>
          <w:sz w:val="20"/>
          <w:lang w:val="en-US"/>
        </w:rPr>
      </w:pPr>
      <w:r w:rsidRPr="00062EE4">
        <w:rPr>
          <w:sz w:val="20"/>
          <w:lang w:val="en-US"/>
        </w:rPr>
        <w:t>As indicated in Illustration 26-3, use of fair value accounting for this financial instrument results in $20,000 in income being reported in the first quarter (January 1– March 31), when the Laredo shares increased in value; no</w:t>
      </w:r>
      <w:r w:rsidR="00062EE4" w:rsidRPr="00062EE4">
        <w:rPr>
          <w:sz w:val="20"/>
          <w:lang w:val="en-US"/>
        </w:rPr>
        <w:t xml:space="preserve"> income is reported in the sec</w:t>
      </w:r>
      <w:r w:rsidRPr="00062EE4">
        <w:rPr>
          <w:sz w:val="20"/>
          <w:lang w:val="en-US"/>
        </w:rPr>
        <w:t>ond quarter (April 1–June 30). In addition, Hale Company reported the trading secur</w:t>
      </w:r>
      <w:r w:rsidR="00062EE4" w:rsidRPr="00062EE4">
        <w:rPr>
          <w:sz w:val="20"/>
          <w:lang w:val="en-US"/>
        </w:rPr>
        <w:t>i</w:t>
      </w:r>
      <w:r w:rsidRPr="00062EE4">
        <w:rPr>
          <w:sz w:val="20"/>
          <w:lang w:val="en-US"/>
        </w:rPr>
        <w:t>ty at its fair value on the balance sheet at t</w:t>
      </w:r>
      <w:r w:rsidR="00AD4026">
        <w:rPr>
          <w:sz w:val="20"/>
          <w:lang w:val="en-US"/>
        </w:rPr>
        <w:t>he appropriate reporting dates.</w:t>
      </w:r>
    </w:p>
    <w:p w14:paraId="40658FDB" w14:textId="2D6C312B" w:rsidR="00F856B2" w:rsidRDefault="00F856B2">
      <w:pPr>
        <w:rPr>
          <w:sz w:val="20"/>
        </w:rPr>
      </w:pPr>
      <w:r>
        <w:rPr>
          <w:sz w:val="20"/>
        </w:rPr>
        <w:br w:type="page"/>
      </w:r>
    </w:p>
    <w:p w14:paraId="6B466EC5" w14:textId="28D4D0CE" w:rsidR="00F856B2" w:rsidRDefault="005264E8" w:rsidP="00F856B2">
      <w:pPr>
        <w:widowControl w:val="0"/>
        <w:autoSpaceDE w:val="0"/>
        <w:autoSpaceDN w:val="0"/>
        <w:adjustRightInd w:val="0"/>
        <w:spacing w:after="240"/>
        <w:rPr>
          <w:rFonts w:ascii="Times" w:hAnsi="Times" w:cs="Times"/>
          <w:lang w:val="en-US" w:eastAsia="ja-JP"/>
        </w:rPr>
      </w:pPr>
      <w:r>
        <w:rPr>
          <w:rFonts w:ascii="Futura" w:hAnsi="Futura" w:cs="Futura"/>
          <w:color w:val="CD003C"/>
          <w:sz w:val="32"/>
          <w:szCs w:val="32"/>
          <w:lang w:val="en-US" w:eastAsia="ja-JP"/>
        </w:rPr>
        <w:lastRenderedPageBreak/>
        <w:t>Ill</w:t>
      </w:r>
      <w:r w:rsidR="00F856B2">
        <w:rPr>
          <w:rFonts w:ascii="Futura" w:hAnsi="Futura" w:cs="Futura"/>
          <w:color w:val="CD003C"/>
          <w:sz w:val="32"/>
          <w:szCs w:val="32"/>
          <w:lang w:val="en-US" w:eastAsia="ja-JP"/>
        </w:rPr>
        <w:t>ustration of Derivative Financial Instrument</w:t>
      </w:r>
    </w:p>
    <w:p w14:paraId="63F9E48F" w14:textId="2A8C8F55" w:rsidR="0012180C" w:rsidRPr="006155D1" w:rsidRDefault="00F856B2" w:rsidP="0012180C">
      <w:pPr>
        <w:widowControl w:val="0"/>
        <w:autoSpaceDE w:val="0"/>
        <w:autoSpaceDN w:val="0"/>
        <w:adjustRightInd w:val="0"/>
        <w:spacing w:after="240"/>
        <w:rPr>
          <w:rFonts w:ascii="Times" w:hAnsi="Times" w:cs="Times"/>
          <w:sz w:val="20"/>
          <w:szCs w:val="20"/>
          <w:lang w:val="en-US" w:eastAsia="ja-JP"/>
        </w:rPr>
      </w:pPr>
      <w:r w:rsidRPr="006155D1">
        <w:rPr>
          <w:rFonts w:ascii="Palatino" w:hAnsi="Palatino" w:cs="Palatino"/>
          <w:sz w:val="20"/>
          <w:szCs w:val="20"/>
          <w:lang w:val="en-US" w:eastAsia="ja-JP"/>
        </w:rPr>
        <w:t>To illustrate the measurement and reporting of a derivative financial instrument, we examine a derivative whose value is related to the market price of Laredo Inc. common stock. Instead of purchasing the stock, Hale could realize a gain from the increase in</w:t>
      </w:r>
      <w:r w:rsidR="0012180C" w:rsidRPr="006155D1">
        <w:rPr>
          <w:rFonts w:ascii="Palatino" w:hAnsi="Palatino" w:cs="Palatino"/>
          <w:sz w:val="20"/>
          <w:szCs w:val="20"/>
          <w:lang w:val="en-US" w:eastAsia="ja-JP"/>
        </w:rPr>
        <w:t xml:space="preserve"> the value of the Laredo shares </w:t>
      </w:r>
      <w:r w:rsidRPr="006155D1">
        <w:rPr>
          <w:rFonts w:ascii="Palatino" w:hAnsi="Palatino" w:cs="Palatino"/>
          <w:sz w:val="20"/>
          <w:szCs w:val="20"/>
          <w:lang w:val="en-US" w:eastAsia="ja-JP"/>
        </w:rPr>
        <w:t>with the use of a derivative financial i</w:t>
      </w:r>
      <w:r w:rsidR="006155D1" w:rsidRPr="006155D1">
        <w:rPr>
          <w:rFonts w:ascii="Palatino" w:hAnsi="Palatino" w:cs="Palatino"/>
          <w:sz w:val="20"/>
          <w:szCs w:val="20"/>
          <w:lang w:val="en-US" w:eastAsia="ja-JP"/>
        </w:rPr>
        <w:t>nstrument, such as a call option.</w:t>
      </w:r>
      <w:r w:rsidR="00C05D79" w:rsidRPr="006155D1">
        <w:rPr>
          <w:rStyle w:val="FootnoteReference"/>
          <w:rFonts w:ascii="Palatino" w:hAnsi="Palatino" w:cs="Palatino"/>
          <w:sz w:val="20"/>
          <w:szCs w:val="20"/>
          <w:vertAlign w:val="baseline"/>
          <w:lang w:val="en-US" w:eastAsia="ja-JP"/>
        </w:rPr>
        <w:footnoteReference w:id="1"/>
      </w:r>
      <w:r w:rsidRPr="006155D1">
        <w:rPr>
          <w:rFonts w:ascii="Palatino" w:hAnsi="Palatino" w:cs="Palatino"/>
          <w:position w:val="8"/>
          <w:sz w:val="20"/>
          <w:szCs w:val="20"/>
          <w:lang w:val="en-US" w:eastAsia="ja-JP"/>
        </w:rPr>
        <w:t xml:space="preserve"> </w:t>
      </w:r>
      <w:r w:rsidR="006155D1" w:rsidRPr="006155D1">
        <w:rPr>
          <w:rFonts w:ascii="Palatino" w:hAnsi="Palatino" w:cs="Palatino"/>
          <w:position w:val="8"/>
          <w:sz w:val="20"/>
          <w:szCs w:val="20"/>
          <w:lang w:val="en-US" w:eastAsia="ja-JP"/>
        </w:rPr>
        <w:t xml:space="preserve">  </w:t>
      </w:r>
      <w:r w:rsidRPr="006155D1">
        <w:rPr>
          <w:rFonts w:ascii="Palatino" w:hAnsi="Palatino" w:cs="Palatino"/>
          <w:sz w:val="20"/>
          <w:szCs w:val="20"/>
          <w:lang w:val="en-US" w:eastAsia="ja-JP"/>
        </w:rPr>
        <w:t xml:space="preserve">A </w:t>
      </w:r>
      <w:r w:rsidRPr="006155D1">
        <w:rPr>
          <w:rFonts w:ascii="Palatino" w:hAnsi="Palatino" w:cs="Palatino"/>
          <w:b/>
          <w:bCs/>
          <w:i/>
          <w:iCs/>
          <w:sz w:val="20"/>
          <w:szCs w:val="20"/>
          <w:lang w:val="en-US" w:eastAsia="ja-JP"/>
        </w:rPr>
        <w:t xml:space="preserve">call option </w:t>
      </w:r>
      <w:r w:rsidRPr="006155D1">
        <w:rPr>
          <w:rFonts w:ascii="Palatino" w:hAnsi="Palatino" w:cs="Palatino"/>
          <w:sz w:val="20"/>
          <w:szCs w:val="20"/>
          <w:lang w:val="en-US" w:eastAsia="ja-JP"/>
        </w:rPr>
        <w:t xml:space="preserve">gives the holder the option to buy shares at a preset price (often referred to as the </w:t>
      </w:r>
      <w:r w:rsidRPr="006155D1">
        <w:rPr>
          <w:rFonts w:ascii="Palatino" w:hAnsi="Palatino" w:cs="Palatino"/>
          <w:b/>
          <w:bCs/>
          <w:i/>
          <w:iCs/>
          <w:sz w:val="20"/>
          <w:szCs w:val="20"/>
          <w:lang w:val="en-US" w:eastAsia="ja-JP"/>
        </w:rPr>
        <w:t xml:space="preserve">option price </w:t>
      </w:r>
      <w:r w:rsidRPr="006155D1">
        <w:rPr>
          <w:rFonts w:ascii="Palatino" w:hAnsi="Palatino" w:cs="Palatino"/>
          <w:sz w:val="20"/>
          <w:szCs w:val="20"/>
          <w:lang w:val="en-US" w:eastAsia="ja-JP"/>
        </w:rPr>
        <w:t xml:space="preserve">or the </w:t>
      </w:r>
      <w:r w:rsidRPr="006155D1">
        <w:rPr>
          <w:rFonts w:ascii="Palatino" w:hAnsi="Palatino" w:cs="Palatino"/>
          <w:b/>
          <w:bCs/>
          <w:i/>
          <w:iCs/>
          <w:sz w:val="20"/>
          <w:szCs w:val="20"/>
          <w:lang w:val="en-US" w:eastAsia="ja-JP"/>
        </w:rPr>
        <w:t>strike price</w:t>
      </w:r>
      <w:r w:rsidRPr="006155D1">
        <w:rPr>
          <w:rFonts w:ascii="Palatino" w:hAnsi="Palatino" w:cs="Palatino"/>
          <w:sz w:val="20"/>
          <w:szCs w:val="20"/>
          <w:lang w:val="en-US" w:eastAsia="ja-JP"/>
        </w:rPr>
        <w:t>).</w:t>
      </w:r>
    </w:p>
    <w:p w14:paraId="57A38D26" w14:textId="04C21B91" w:rsidR="00F856B2" w:rsidRPr="008247F2" w:rsidRDefault="00F856B2" w:rsidP="0012180C">
      <w:pPr>
        <w:widowControl w:val="0"/>
        <w:autoSpaceDE w:val="0"/>
        <w:autoSpaceDN w:val="0"/>
        <w:adjustRightInd w:val="0"/>
        <w:spacing w:after="240"/>
        <w:rPr>
          <w:rFonts w:ascii="Times" w:hAnsi="Times" w:cs="Times"/>
          <w:sz w:val="20"/>
          <w:szCs w:val="20"/>
          <w:lang w:val="en-US" w:eastAsia="ja-JP"/>
        </w:rPr>
      </w:pPr>
      <w:r w:rsidRPr="008247F2">
        <w:rPr>
          <w:rFonts w:ascii="Palatino" w:hAnsi="Palatino" w:cs="Palatino"/>
          <w:sz w:val="20"/>
          <w:szCs w:val="20"/>
          <w:lang w:val="en-US" w:eastAsia="ja-JP"/>
        </w:rPr>
        <w:t>For example, assume Hale enters into a call option contract with Baird Investment Co., which gives Hale the option to purchase Laredo stock at $100 per share.</w:t>
      </w:r>
      <w:r w:rsidR="00EA67A8" w:rsidRPr="0012180C">
        <w:rPr>
          <w:rStyle w:val="FootnoteReference"/>
          <w:rFonts w:ascii="Palatino" w:hAnsi="Palatino" w:cs="Palatino"/>
          <w:sz w:val="14"/>
          <w:szCs w:val="20"/>
          <w:lang w:val="en-US" w:eastAsia="ja-JP"/>
        </w:rPr>
        <w:footnoteReference w:id="2"/>
      </w:r>
      <w:r w:rsidRPr="0012180C">
        <w:rPr>
          <w:rFonts w:ascii="Palatino" w:hAnsi="Palatino" w:cs="Palatino"/>
          <w:position w:val="8"/>
          <w:sz w:val="14"/>
          <w:szCs w:val="20"/>
          <w:lang w:val="en-US" w:eastAsia="ja-JP"/>
        </w:rPr>
        <w:t xml:space="preserve">8 </w:t>
      </w:r>
      <w:r w:rsidRPr="008247F2">
        <w:rPr>
          <w:rFonts w:ascii="Palatino" w:hAnsi="Palatino" w:cs="Palatino"/>
          <w:sz w:val="20"/>
          <w:szCs w:val="20"/>
          <w:lang w:val="en-US" w:eastAsia="ja-JP"/>
        </w:rPr>
        <w:t>If the price of Laredo stock increases above $100, Hale can exercise its option and purchase the shares for $100 per share. If Laredo’s stock never increases above $100 per share, the call option is worthless and Hale recognizes a loss.</w:t>
      </w:r>
    </w:p>
    <w:p w14:paraId="04467665" w14:textId="559BC3EB" w:rsidR="00167733" w:rsidRPr="008247F2" w:rsidRDefault="00F856B2" w:rsidP="00F856B2">
      <w:pPr>
        <w:widowControl w:val="0"/>
        <w:autoSpaceDE w:val="0"/>
        <w:autoSpaceDN w:val="0"/>
        <w:adjustRightInd w:val="0"/>
        <w:spacing w:after="240"/>
        <w:rPr>
          <w:rFonts w:ascii="Palatino" w:hAnsi="Palatino" w:cs="Palatino"/>
          <w:sz w:val="20"/>
          <w:szCs w:val="20"/>
          <w:lang w:val="en-US" w:eastAsia="ja-JP"/>
        </w:rPr>
      </w:pPr>
      <w:r w:rsidRPr="008247F2">
        <w:rPr>
          <w:rFonts w:ascii="Palatino" w:hAnsi="Palatino" w:cs="Palatino"/>
          <w:sz w:val="20"/>
          <w:szCs w:val="20"/>
          <w:lang w:val="en-US" w:eastAsia="ja-JP"/>
        </w:rPr>
        <w:t xml:space="preserve">To illustrate the accounting for a call option, assume that Hale purchased a call option contract on January 2, 2000 when Laredo shares are trading at $100 per share. The terms of the contract give Hale the option to purchase 1,000 shares (referred to as the </w:t>
      </w:r>
      <w:r w:rsidRPr="008247F2">
        <w:rPr>
          <w:rFonts w:ascii="Palatino" w:hAnsi="Palatino" w:cs="Palatino"/>
          <w:b/>
          <w:bCs/>
          <w:i/>
          <w:iCs/>
          <w:sz w:val="20"/>
          <w:szCs w:val="20"/>
          <w:lang w:val="en-US" w:eastAsia="ja-JP"/>
        </w:rPr>
        <w:t>notional amount</w:t>
      </w:r>
      <w:r w:rsidRPr="008247F2">
        <w:rPr>
          <w:rFonts w:ascii="Palatino" w:hAnsi="Palatino" w:cs="Palatino"/>
          <w:sz w:val="20"/>
          <w:szCs w:val="20"/>
          <w:lang w:val="en-US" w:eastAsia="ja-JP"/>
        </w:rPr>
        <w:t>) of Laredo stock at an option price of $100 per share; the option expires on April 30, 2000. Hale purchases the call</w:t>
      </w:r>
      <w:r w:rsidR="00167733" w:rsidRPr="008247F2">
        <w:rPr>
          <w:rFonts w:ascii="Palatino" w:hAnsi="Palatino" w:cs="Palatino"/>
          <w:sz w:val="20"/>
          <w:szCs w:val="20"/>
          <w:lang w:val="en-US" w:eastAsia="ja-JP"/>
        </w:rPr>
        <w:t xml:space="preserve"> </w:t>
      </w:r>
      <w:r w:rsidRPr="008247F2">
        <w:rPr>
          <w:rFonts w:ascii="Palatino" w:hAnsi="Palatino" w:cs="Palatino"/>
          <w:sz w:val="20"/>
          <w:szCs w:val="20"/>
          <w:lang w:val="en-US" w:eastAsia="ja-JP"/>
        </w:rPr>
        <w:t>option for $400 and makes the following entry:</w:t>
      </w:r>
    </w:p>
    <w:p w14:paraId="0835604E" w14:textId="77777777" w:rsidR="00167733" w:rsidRPr="008247F2" w:rsidRDefault="00167733" w:rsidP="00167733">
      <w:pPr>
        <w:widowControl w:val="0"/>
        <w:autoSpaceDE w:val="0"/>
        <w:autoSpaceDN w:val="0"/>
        <w:adjustRightInd w:val="0"/>
        <w:spacing w:after="240"/>
        <w:jc w:val="center"/>
        <w:rPr>
          <w:rFonts w:ascii="Times" w:hAnsi="Times" w:cs="Times"/>
          <w:sz w:val="20"/>
          <w:szCs w:val="20"/>
          <w:lang w:val="en-US" w:eastAsia="ja-JP"/>
        </w:rPr>
      </w:pPr>
      <w:r w:rsidRPr="008247F2">
        <w:rPr>
          <w:rFonts w:ascii="Helvetica" w:hAnsi="Helvetica" w:cs="Helvetica"/>
          <w:b/>
          <w:bCs/>
          <w:sz w:val="20"/>
          <w:szCs w:val="20"/>
          <w:lang w:val="en-US" w:eastAsia="ja-JP"/>
        </w:rPr>
        <w:t>January 2, 2000</w:t>
      </w:r>
    </w:p>
    <w:p w14:paraId="0DAEFC72" w14:textId="77777777" w:rsidR="00167733" w:rsidRPr="008247F2" w:rsidRDefault="00167733" w:rsidP="00167733">
      <w:pPr>
        <w:widowControl w:val="0"/>
        <w:autoSpaceDE w:val="0"/>
        <w:autoSpaceDN w:val="0"/>
        <w:adjustRightInd w:val="0"/>
        <w:spacing w:after="240"/>
        <w:ind w:left="1440" w:firstLine="720"/>
        <w:rPr>
          <w:rFonts w:ascii="Helvetica" w:hAnsi="Helvetica" w:cs="Helvetica"/>
          <w:sz w:val="20"/>
          <w:szCs w:val="20"/>
          <w:lang w:val="en-US" w:eastAsia="ja-JP"/>
        </w:rPr>
      </w:pPr>
      <w:r w:rsidRPr="008247F2">
        <w:rPr>
          <w:rFonts w:ascii="Helvetica" w:hAnsi="Helvetica" w:cs="Helvetica"/>
          <w:sz w:val="20"/>
          <w:szCs w:val="20"/>
          <w:lang w:val="en-US" w:eastAsia="ja-JP"/>
        </w:rPr>
        <w:t>Call Option </w:t>
      </w:r>
      <w:r w:rsidRPr="008247F2">
        <w:rPr>
          <w:rFonts w:ascii="Helvetica" w:hAnsi="Helvetica" w:cs="Helvetica"/>
          <w:sz w:val="20"/>
          <w:szCs w:val="20"/>
          <w:lang w:val="en-US" w:eastAsia="ja-JP"/>
        </w:rPr>
        <w:tab/>
      </w:r>
      <w:r w:rsidRPr="008247F2">
        <w:rPr>
          <w:rFonts w:ascii="Helvetica" w:hAnsi="Helvetica" w:cs="Helvetica"/>
          <w:sz w:val="20"/>
          <w:szCs w:val="20"/>
          <w:lang w:val="en-US" w:eastAsia="ja-JP"/>
        </w:rPr>
        <w:tab/>
      </w:r>
      <w:r w:rsidRPr="008247F2">
        <w:rPr>
          <w:rFonts w:ascii="Helvetica" w:hAnsi="Helvetica" w:cs="Helvetica"/>
          <w:sz w:val="20"/>
          <w:szCs w:val="20"/>
          <w:lang w:val="en-US" w:eastAsia="ja-JP"/>
        </w:rPr>
        <w:tab/>
      </w:r>
      <w:r w:rsidRPr="008247F2">
        <w:rPr>
          <w:rFonts w:ascii="Helvetica" w:hAnsi="Helvetica" w:cs="Helvetica"/>
          <w:sz w:val="20"/>
          <w:szCs w:val="20"/>
          <w:lang w:val="en-US" w:eastAsia="ja-JP"/>
        </w:rPr>
        <w:tab/>
        <w:t>400</w:t>
      </w:r>
    </w:p>
    <w:p w14:paraId="41427633" w14:textId="76788CF0" w:rsidR="00167733" w:rsidRPr="008247F2" w:rsidRDefault="00167733" w:rsidP="00167733">
      <w:pPr>
        <w:widowControl w:val="0"/>
        <w:autoSpaceDE w:val="0"/>
        <w:autoSpaceDN w:val="0"/>
        <w:adjustRightInd w:val="0"/>
        <w:spacing w:after="240"/>
        <w:ind w:left="2160" w:firstLine="720"/>
        <w:rPr>
          <w:rFonts w:ascii="Helvetica" w:hAnsi="Helvetica" w:cs="Helvetica"/>
          <w:sz w:val="20"/>
          <w:szCs w:val="20"/>
          <w:lang w:val="en-US" w:eastAsia="ja-JP"/>
        </w:rPr>
      </w:pPr>
      <w:r w:rsidRPr="008247F2">
        <w:rPr>
          <w:rFonts w:ascii="Helvetica" w:hAnsi="Helvetica" w:cs="Helvetica"/>
          <w:sz w:val="20"/>
          <w:szCs w:val="20"/>
          <w:lang w:val="en-US" w:eastAsia="ja-JP"/>
        </w:rPr>
        <w:t xml:space="preserve">Cash </w:t>
      </w:r>
      <w:r w:rsidRPr="008247F2">
        <w:rPr>
          <w:rFonts w:ascii="Helvetica" w:hAnsi="Helvetica" w:cs="Helvetica"/>
          <w:sz w:val="20"/>
          <w:szCs w:val="20"/>
          <w:lang w:val="en-US" w:eastAsia="ja-JP"/>
        </w:rPr>
        <w:tab/>
      </w:r>
      <w:r w:rsidRPr="008247F2">
        <w:rPr>
          <w:rFonts w:ascii="Helvetica" w:hAnsi="Helvetica" w:cs="Helvetica"/>
          <w:sz w:val="20"/>
          <w:szCs w:val="20"/>
          <w:lang w:val="en-US" w:eastAsia="ja-JP"/>
        </w:rPr>
        <w:tab/>
      </w:r>
      <w:r w:rsidRPr="008247F2">
        <w:rPr>
          <w:rFonts w:ascii="Helvetica" w:hAnsi="Helvetica" w:cs="Helvetica"/>
          <w:sz w:val="20"/>
          <w:szCs w:val="20"/>
          <w:lang w:val="en-US" w:eastAsia="ja-JP"/>
        </w:rPr>
        <w:tab/>
      </w:r>
      <w:r w:rsidRPr="008247F2">
        <w:rPr>
          <w:rFonts w:ascii="Helvetica" w:hAnsi="Helvetica" w:cs="Helvetica"/>
          <w:sz w:val="20"/>
          <w:szCs w:val="20"/>
          <w:lang w:val="en-US" w:eastAsia="ja-JP"/>
        </w:rPr>
        <w:tab/>
      </w:r>
      <w:r w:rsidRPr="008247F2">
        <w:rPr>
          <w:rFonts w:ascii="Helvetica" w:hAnsi="Helvetica" w:cs="Helvetica"/>
          <w:sz w:val="20"/>
          <w:szCs w:val="20"/>
          <w:lang w:val="en-US" w:eastAsia="ja-JP"/>
        </w:rPr>
        <w:tab/>
      </w:r>
      <w:r w:rsidRPr="008247F2">
        <w:rPr>
          <w:rFonts w:ascii="Helvetica" w:hAnsi="Helvetica" w:cs="Helvetica"/>
          <w:sz w:val="20"/>
          <w:szCs w:val="20"/>
          <w:lang w:val="en-US" w:eastAsia="ja-JP"/>
        </w:rPr>
        <w:tab/>
        <w:t>400</w:t>
      </w:r>
    </w:p>
    <w:p w14:paraId="358CBE68" w14:textId="15EBD82A" w:rsidR="00167733" w:rsidRPr="008247F2" w:rsidRDefault="00167733" w:rsidP="00167733">
      <w:pPr>
        <w:widowControl w:val="0"/>
        <w:autoSpaceDE w:val="0"/>
        <w:autoSpaceDN w:val="0"/>
        <w:adjustRightInd w:val="0"/>
        <w:spacing w:after="240"/>
        <w:rPr>
          <w:rFonts w:ascii="Times" w:hAnsi="Times" w:cs="Times"/>
          <w:sz w:val="20"/>
          <w:szCs w:val="20"/>
          <w:lang w:val="en-US" w:eastAsia="ja-JP"/>
        </w:rPr>
      </w:pPr>
      <w:r w:rsidRPr="008247F2">
        <w:rPr>
          <w:rFonts w:ascii="Palatino" w:hAnsi="Palatino" w:cs="Palatino"/>
          <w:sz w:val="20"/>
          <w:szCs w:val="20"/>
          <w:lang w:val="en-US" w:eastAsia="ja-JP"/>
        </w:rPr>
        <w:t xml:space="preserve">This payment (referred to as the </w:t>
      </w:r>
      <w:r w:rsidRPr="008247F2">
        <w:rPr>
          <w:rFonts w:ascii="Palatino" w:hAnsi="Palatino" w:cs="Palatino"/>
          <w:b/>
          <w:bCs/>
          <w:i/>
          <w:iCs/>
          <w:sz w:val="20"/>
          <w:szCs w:val="20"/>
          <w:lang w:val="en-US" w:eastAsia="ja-JP"/>
        </w:rPr>
        <w:t>option premium</w:t>
      </w:r>
      <w:r w:rsidRPr="008247F2">
        <w:rPr>
          <w:rFonts w:ascii="Palatino" w:hAnsi="Palatino" w:cs="Palatino"/>
          <w:sz w:val="20"/>
          <w:szCs w:val="20"/>
          <w:lang w:val="en-US" w:eastAsia="ja-JP"/>
        </w:rPr>
        <w:t xml:space="preserve">) is generally much less than the cost of purchasing the shares directly and indicates the value of the call option at this point in time. In this case, the option has a fair value greater than zero, because there is some expectation that the price of the Laredo shares will increase above the option price </w:t>
      </w:r>
      <w:r w:rsidR="005264E8" w:rsidRPr="008247F2">
        <w:rPr>
          <w:rFonts w:ascii="Palatino" w:hAnsi="Palatino" w:cs="Palatino"/>
          <w:sz w:val="20"/>
          <w:szCs w:val="20"/>
          <w:lang w:val="en-US" w:eastAsia="ja-JP"/>
        </w:rPr>
        <w:t xml:space="preserve">during the option term (this is </w:t>
      </w:r>
      <w:r w:rsidRPr="008247F2">
        <w:rPr>
          <w:rFonts w:ascii="Palatino" w:hAnsi="Palatino" w:cs="Palatino"/>
          <w:sz w:val="20"/>
          <w:szCs w:val="20"/>
          <w:lang w:val="en-US" w:eastAsia="ja-JP"/>
        </w:rPr>
        <w:t xml:space="preserve">often referred to as the </w:t>
      </w:r>
      <w:r w:rsidRPr="008247F2">
        <w:rPr>
          <w:rFonts w:ascii="Palatino" w:hAnsi="Palatino" w:cs="Palatino"/>
          <w:b/>
          <w:bCs/>
          <w:i/>
          <w:iCs/>
          <w:sz w:val="20"/>
          <w:szCs w:val="20"/>
          <w:lang w:val="en-US" w:eastAsia="ja-JP"/>
        </w:rPr>
        <w:t xml:space="preserve">time value </w:t>
      </w:r>
      <w:r w:rsidRPr="008247F2">
        <w:rPr>
          <w:rFonts w:ascii="Palatino" w:hAnsi="Palatino" w:cs="Palatino"/>
          <w:sz w:val="20"/>
          <w:szCs w:val="20"/>
          <w:lang w:val="en-US" w:eastAsia="ja-JP"/>
        </w:rPr>
        <w:t>of the option).</w:t>
      </w:r>
      <w:r w:rsidR="00EA67A8" w:rsidRPr="008247F2">
        <w:rPr>
          <w:rStyle w:val="FootnoteReference"/>
          <w:rFonts w:ascii="Palatino" w:hAnsi="Palatino" w:cs="Palatino"/>
          <w:sz w:val="20"/>
          <w:szCs w:val="20"/>
          <w:lang w:val="en-US" w:eastAsia="ja-JP"/>
        </w:rPr>
        <w:footnoteReference w:id="3"/>
      </w:r>
      <w:r w:rsidRPr="0012180C">
        <w:rPr>
          <w:rFonts w:ascii="Palatino" w:hAnsi="Palatino" w:cs="Palatino"/>
          <w:position w:val="8"/>
          <w:sz w:val="12"/>
          <w:szCs w:val="20"/>
          <w:lang w:val="en-US" w:eastAsia="ja-JP"/>
        </w:rPr>
        <w:t>9</w:t>
      </w:r>
    </w:p>
    <w:p w14:paraId="25A84672" w14:textId="0C83E129" w:rsidR="0012180C" w:rsidRPr="006155D1" w:rsidRDefault="00167733" w:rsidP="00167733">
      <w:pPr>
        <w:widowControl w:val="0"/>
        <w:autoSpaceDE w:val="0"/>
        <w:autoSpaceDN w:val="0"/>
        <w:adjustRightInd w:val="0"/>
        <w:spacing w:after="240"/>
        <w:rPr>
          <w:rFonts w:ascii="Palatino" w:hAnsi="Palatino" w:cs="Palatino"/>
          <w:sz w:val="20"/>
          <w:szCs w:val="20"/>
          <w:lang w:val="en-US" w:eastAsia="ja-JP"/>
        </w:rPr>
      </w:pPr>
      <w:r w:rsidRPr="008247F2">
        <w:rPr>
          <w:rFonts w:ascii="Palatino" w:hAnsi="Palatino" w:cs="Palatino"/>
          <w:sz w:val="20"/>
          <w:szCs w:val="20"/>
          <w:lang w:val="en-US" w:eastAsia="ja-JP"/>
        </w:rPr>
        <w:t>O</w:t>
      </w:r>
      <w:r w:rsidR="00A71D32" w:rsidRPr="008247F2">
        <w:rPr>
          <w:rFonts w:ascii="Palatino" w:hAnsi="Palatino" w:cs="Palatino"/>
          <w:sz w:val="20"/>
          <w:szCs w:val="20"/>
          <w:lang w:val="en-US" w:eastAsia="ja-JP"/>
        </w:rPr>
        <w:t>n March 31, 2000, the price of L</w:t>
      </w:r>
      <w:r w:rsidRPr="008247F2">
        <w:rPr>
          <w:rFonts w:ascii="Palatino" w:hAnsi="Palatino" w:cs="Palatino"/>
          <w:sz w:val="20"/>
          <w:szCs w:val="20"/>
          <w:lang w:val="en-US" w:eastAsia="ja-JP"/>
        </w:rPr>
        <w:t xml:space="preserve">aredo shares has increased to $120 per share and the </w:t>
      </w:r>
      <w:r w:rsidRPr="008247F2">
        <w:rPr>
          <w:rFonts w:ascii="Palatino" w:hAnsi="Palatino" w:cs="Palatino"/>
          <w:b/>
          <w:bCs/>
          <w:i/>
          <w:iCs/>
          <w:sz w:val="20"/>
          <w:szCs w:val="20"/>
          <w:lang w:val="en-US" w:eastAsia="ja-JP"/>
        </w:rPr>
        <w:t xml:space="preserve">intrinsic value </w:t>
      </w:r>
      <w:r w:rsidRPr="008247F2">
        <w:rPr>
          <w:rFonts w:ascii="Palatino" w:hAnsi="Palatino" w:cs="Palatino"/>
          <w:sz w:val="20"/>
          <w:szCs w:val="20"/>
          <w:lang w:val="en-US" w:eastAsia="ja-JP"/>
        </w:rPr>
        <w:t xml:space="preserve">of the call option contract is now $20,000 to Hale. The intrinsic value is the difference between the market price and the preset option price at any point in time. That is, Hale could exercise the call option and purchase 1,000 shares from Baird Co. for $100 per share and then sell the shares in the market for $120 per share. This gives Hale a gain of $20,000 ($120,000 </w:t>
      </w:r>
      <w:r w:rsidRPr="008247F2">
        <w:rPr>
          <w:rFonts w:ascii="Times" w:hAnsi="Times" w:cs="Times"/>
          <w:sz w:val="20"/>
          <w:szCs w:val="20"/>
          <w:lang w:val="en-US" w:eastAsia="ja-JP"/>
        </w:rPr>
        <w:t xml:space="preserve">- </w:t>
      </w:r>
      <w:r w:rsidRPr="008247F2">
        <w:rPr>
          <w:rFonts w:ascii="Palatino" w:hAnsi="Palatino" w:cs="Palatino"/>
          <w:sz w:val="20"/>
          <w:szCs w:val="20"/>
          <w:lang w:val="en-US" w:eastAsia="ja-JP"/>
        </w:rPr>
        <w:t>$100,000) on the option contract.</w:t>
      </w:r>
      <w:r w:rsidR="00CC01C1" w:rsidRPr="008247F2">
        <w:rPr>
          <w:rStyle w:val="FootnoteReference"/>
          <w:rFonts w:ascii="Palatino" w:hAnsi="Palatino" w:cs="Palatino"/>
          <w:sz w:val="20"/>
          <w:szCs w:val="20"/>
          <w:lang w:val="en-US" w:eastAsia="ja-JP"/>
        </w:rPr>
        <w:footnoteReference w:id="4"/>
      </w:r>
      <w:r w:rsidR="008247F2" w:rsidRPr="0012180C">
        <w:rPr>
          <w:rStyle w:val="FootnoteReference"/>
          <w:rFonts w:ascii="Palatino" w:hAnsi="Palatino" w:cs="Palatino"/>
          <w:sz w:val="12"/>
          <w:szCs w:val="20"/>
          <w:lang w:val="en-US" w:eastAsia="ja-JP"/>
        </w:rPr>
        <w:footnoteReference w:id="5"/>
      </w:r>
      <w:r w:rsidRPr="0012180C">
        <w:rPr>
          <w:rFonts w:ascii="Palatino" w:hAnsi="Palatino" w:cs="Palatino"/>
          <w:position w:val="8"/>
          <w:sz w:val="12"/>
          <w:szCs w:val="20"/>
          <w:lang w:val="en-US" w:eastAsia="ja-JP"/>
        </w:rPr>
        <w:t xml:space="preserve">10 </w:t>
      </w:r>
      <w:r w:rsidRPr="008247F2">
        <w:rPr>
          <w:rFonts w:ascii="Palatino" w:hAnsi="Palatino" w:cs="Palatino"/>
          <w:sz w:val="20"/>
          <w:szCs w:val="20"/>
          <w:lang w:val="en-US" w:eastAsia="ja-JP"/>
        </w:rPr>
        <w:t>The entry to record the increase in the intrinsic value of the option is as follows:</w:t>
      </w:r>
    </w:p>
    <w:p w14:paraId="59477C68" w14:textId="77777777" w:rsidR="00167733" w:rsidRPr="008247F2" w:rsidRDefault="00167733" w:rsidP="00167733">
      <w:pPr>
        <w:widowControl w:val="0"/>
        <w:autoSpaceDE w:val="0"/>
        <w:autoSpaceDN w:val="0"/>
        <w:adjustRightInd w:val="0"/>
        <w:spacing w:after="240"/>
        <w:jc w:val="center"/>
        <w:rPr>
          <w:rFonts w:ascii="Times" w:hAnsi="Times" w:cs="Times"/>
          <w:sz w:val="20"/>
          <w:szCs w:val="20"/>
          <w:lang w:val="en-US" w:eastAsia="ja-JP"/>
        </w:rPr>
      </w:pPr>
      <w:r w:rsidRPr="008247F2">
        <w:rPr>
          <w:rFonts w:ascii="Helvetica" w:hAnsi="Helvetica" w:cs="Helvetica"/>
          <w:b/>
          <w:bCs/>
          <w:sz w:val="20"/>
          <w:szCs w:val="20"/>
          <w:lang w:val="en-US" w:eastAsia="ja-JP"/>
        </w:rPr>
        <w:t>March 31, 2000</w:t>
      </w:r>
    </w:p>
    <w:p w14:paraId="17FB73A0" w14:textId="073FB313" w:rsidR="00167733" w:rsidRPr="008247F2" w:rsidRDefault="00167733" w:rsidP="00167733">
      <w:pPr>
        <w:widowControl w:val="0"/>
        <w:autoSpaceDE w:val="0"/>
        <w:autoSpaceDN w:val="0"/>
        <w:adjustRightInd w:val="0"/>
        <w:spacing w:after="240"/>
        <w:ind w:left="1440" w:firstLine="720"/>
        <w:rPr>
          <w:rFonts w:ascii="Helvetica" w:hAnsi="Helvetica" w:cs="Helvetica"/>
          <w:sz w:val="20"/>
          <w:szCs w:val="20"/>
          <w:lang w:val="en-US" w:eastAsia="ja-JP"/>
        </w:rPr>
      </w:pPr>
      <w:r w:rsidRPr="008247F2">
        <w:rPr>
          <w:rFonts w:ascii="Helvetica" w:hAnsi="Helvetica" w:cs="Helvetica"/>
          <w:sz w:val="20"/>
          <w:szCs w:val="20"/>
          <w:lang w:val="en-US" w:eastAsia="ja-JP"/>
        </w:rPr>
        <w:t xml:space="preserve">Call Option </w:t>
      </w:r>
      <w:r w:rsidRPr="008247F2">
        <w:rPr>
          <w:rFonts w:ascii="Helvetica" w:hAnsi="Helvetica" w:cs="Helvetica"/>
          <w:sz w:val="20"/>
          <w:szCs w:val="20"/>
          <w:lang w:val="en-US" w:eastAsia="ja-JP"/>
        </w:rPr>
        <w:tab/>
      </w:r>
      <w:r w:rsidRPr="008247F2">
        <w:rPr>
          <w:rFonts w:ascii="Helvetica" w:hAnsi="Helvetica" w:cs="Helvetica"/>
          <w:sz w:val="20"/>
          <w:szCs w:val="20"/>
          <w:lang w:val="en-US" w:eastAsia="ja-JP"/>
        </w:rPr>
        <w:tab/>
      </w:r>
      <w:r w:rsidRPr="008247F2">
        <w:rPr>
          <w:rFonts w:ascii="Helvetica" w:hAnsi="Helvetica" w:cs="Helvetica"/>
          <w:sz w:val="20"/>
          <w:szCs w:val="20"/>
          <w:lang w:val="en-US" w:eastAsia="ja-JP"/>
        </w:rPr>
        <w:tab/>
      </w:r>
      <w:r w:rsidRPr="008247F2">
        <w:rPr>
          <w:rFonts w:ascii="Helvetica" w:hAnsi="Helvetica" w:cs="Helvetica"/>
          <w:sz w:val="20"/>
          <w:szCs w:val="20"/>
          <w:lang w:val="en-US" w:eastAsia="ja-JP"/>
        </w:rPr>
        <w:tab/>
      </w:r>
      <w:r w:rsidRPr="008247F2">
        <w:rPr>
          <w:rFonts w:ascii="Helvetica" w:hAnsi="Helvetica" w:cs="Helvetica"/>
          <w:sz w:val="20"/>
          <w:szCs w:val="20"/>
          <w:lang w:val="en-US" w:eastAsia="ja-JP"/>
        </w:rPr>
        <w:tab/>
        <w:t xml:space="preserve">20,000 </w:t>
      </w:r>
    </w:p>
    <w:p w14:paraId="12B8DC41" w14:textId="31C5879E" w:rsidR="00167733" w:rsidRPr="008247F2" w:rsidRDefault="00167733" w:rsidP="00167733">
      <w:pPr>
        <w:widowControl w:val="0"/>
        <w:autoSpaceDE w:val="0"/>
        <w:autoSpaceDN w:val="0"/>
        <w:adjustRightInd w:val="0"/>
        <w:spacing w:after="240"/>
        <w:ind w:left="2160" w:firstLine="720"/>
        <w:rPr>
          <w:rFonts w:ascii="Times" w:hAnsi="Times" w:cs="Times"/>
          <w:sz w:val="20"/>
          <w:szCs w:val="20"/>
          <w:lang w:val="en-US" w:eastAsia="ja-JP"/>
        </w:rPr>
      </w:pPr>
      <w:r w:rsidRPr="008247F2">
        <w:rPr>
          <w:rFonts w:ascii="Helvetica" w:hAnsi="Helvetica" w:cs="Helvetica"/>
          <w:sz w:val="20"/>
          <w:szCs w:val="20"/>
          <w:lang w:val="en-US" w:eastAsia="ja-JP"/>
        </w:rPr>
        <w:t>Unrealized Holding Gain or Loss—Income</w:t>
      </w:r>
      <w:r w:rsidRPr="008247F2">
        <w:rPr>
          <w:rFonts w:ascii="Times" w:hAnsi="Times" w:cs="Times"/>
          <w:sz w:val="20"/>
          <w:szCs w:val="20"/>
          <w:lang w:val="en-US" w:eastAsia="ja-JP"/>
        </w:rPr>
        <w:t xml:space="preserve"> </w:t>
      </w:r>
      <w:r w:rsidRPr="008247F2">
        <w:rPr>
          <w:rFonts w:ascii="Times" w:hAnsi="Times" w:cs="Times"/>
          <w:sz w:val="20"/>
          <w:szCs w:val="20"/>
          <w:lang w:val="en-US" w:eastAsia="ja-JP"/>
        </w:rPr>
        <w:tab/>
      </w:r>
      <w:r w:rsidRPr="008247F2">
        <w:rPr>
          <w:rFonts w:ascii="Times" w:hAnsi="Times" w:cs="Times"/>
          <w:sz w:val="20"/>
          <w:szCs w:val="20"/>
          <w:lang w:val="en-US" w:eastAsia="ja-JP"/>
        </w:rPr>
        <w:tab/>
      </w:r>
      <w:r w:rsidRPr="008247F2">
        <w:rPr>
          <w:rFonts w:ascii="Helvetica" w:hAnsi="Helvetica" w:cs="Helvetica"/>
          <w:sz w:val="20"/>
          <w:szCs w:val="20"/>
          <w:lang w:val="en-US" w:eastAsia="ja-JP"/>
        </w:rPr>
        <w:t>20,000</w:t>
      </w:r>
    </w:p>
    <w:p w14:paraId="698BF46B" w14:textId="383FD049" w:rsidR="00CC01C1" w:rsidRPr="008247F2" w:rsidRDefault="00CC01C1" w:rsidP="00CC01C1">
      <w:pPr>
        <w:widowControl w:val="0"/>
        <w:autoSpaceDE w:val="0"/>
        <w:autoSpaceDN w:val="0"/>
        <w:adjustRightInd w:val="0"/>
        <w:spacing w:after="240"/>
        <w:rPr>
          <w:rFonts w:ascii="Times" w:hAnsi="Times" w:cs="Times"/>
          <w:sz w:val="20"/>
          <w:szCs w:val="20"/>
          <w:lang w:val="en-US" w:eastAsia="ja-JP"/>
        </w:rPr>
      </w:pPr>
      <w:r w:rsidRPr="008247F2">
        <w:rPr>
          <w:rFonts w:ascii="Palatino" w:hAnsi="Palatino" w:cs="Palatino"/>
          <w:sz w:val="20"/>
          <w:szCs w:val="20"/>
          <w:lang w:val="en-US" w:eastAsia="ja-JP"/>
        </w:rPr>
        <w:t>A market appraisal indicates that the time value of the option at March 31, 2000 is $100.</w:t>
      </w:r>
      <w:r w:rsidRPr="008247F2">
        <w:rPr>
          <w:rStyle w:val="FootnoteReference"/>
          <w:rFonts w:ascii="Palatino" w:hAnsi="Palatino" w:cs="Palatino"/>
          <w:sz w:val="20"/>
          <w:szCs w:val="20"/>
          <w:lang w:val="en-US" w:eastAsia="ja-JP"/>
        </w:rPr>
        <w:footnoteReference w:id="6"/>
      </w:r>
      <w:r w:rsidRPr="0012180C">
        <w:rPr>
          <w:rFonts w:ascii="Palatino" w:hAnsi="Palatino" w:cs="Palatino"/>
          <w:position w:val="8"/>
          <w:sz w:val="14"/>
          <w:szCs w:val="20"/>
          <w:lang w:val="en-US" w:eastAsia="ja-JP"/>
        </w:rPr>
        <w:t>11</w:t>
      </w:r>
      <w:r w:rsidRPr="008247F2">
        <w:rPr>
          <w:rFonts w:ascii="Palatino" w:hAnsi="Palatino" w:cs="Palatino"/>
          <w:position w:val="8"/>
          <w:sz w:val="20"/>
          <w:szCs w:val="20"/>
          <w:lang w:val="en-US" w:eastAsia="ja-JP"/>
        </w:rPr>
        <w:t xml:space="preserve"> </w:t>
      </w:r>
      <w:r w:rsidRPr="008247F2">
        <w:rPr>
          <w:rFonts w:ascii="Palatino" w:hAnsi="Palatino" w:cs="Palatino"/>
          <w:sz w:val="20"/>
          <w:szCs w:val="20"/>
          <w:lang w:val="en-US" w:eastAsia="ja-JP"/>
        </w:rPr>
        <w:t>The entry to record this change in value of the option is as follows:</w:t>
      </w:r>
    </w:p>
    <w:p w14:paraId="5B4D0B1A" w14:textId="77777777" w:rsidR="00CC01C1" w:rsidRPr="008247F2" w:rsidRDefault="00CC01C1" w:rsidP="00CC01C1">
      <w:pPr>
        <w:widowControl w:val="0"/>
        <w:autoSpaceDE w:val="0"/>
        <w:autoSpaceDN w:val="0"/>
        <w:adjustRightInd w:val="0"/>
        <w:spacing w:after="240"/>
        <w:jc w:val="center"/>
        <w:rPr>
          <w:rFonts w:ascii="Times" w:hAnsi="Times" w:cs="Times"/>
          <w:sz w:val="20"/>
          <w:szCs w:val="20"/>
          <w:lang w:val="en-US" w:eastAsia="ja-JP"/>
        </w:rPr>
      </w:pPr>
      <w:r w:rsidRPr="008247F2">
        <w:rPr>
          <w:rFonts w:ascii="Helvetica" w:hAnsi="Helvetica" w:cs="Helvetica"/>
          <w:b/>
          <w:bCs/>
          <w:sz w:val="20"/>
          <w:szCs w:val="20"/>
          <w:lang w:val="en-US" w:eastAsia="ja-JP"/>
        </w:rPr>
        <w:t>March 31, 2000</w:t>
      </w:r>
    </w:p>
    <w:p w14:paraId="0A32A299" w14:textId="216D6B1E" w:rsidR="00CC01C1" w:rsidRPr="008247F2" w:rsidRDefault="00CC01C1" w:rsidP="00CC01C1">
      <w:pPr>
        <w:widowControl w:val="0"/>
        <w:autoSpaceDE w:val="0"/>
        <w:autoSpaceDN w:val="0"/>
        <w:adjustRightInd w:val="0"/>
        <w:spacing w:after="240"/>
        <w:ind w:left="720" w:firstLine="720"/>
        <w:rPr>
          <w:rFonts w:ascii="Helvetica" w:hAnsi="Helvetica" w:cs="Helvetica"/>
          <w:sz w:val="20"/>
          <w:szCs w:val="20"/>
          <w:lang w:val="en-US" w:eastAsia="ja-JP"/>
        </w:rPr>
      </w:pPr>
      <w:r w:rsidRPr="008247F2">
        <w:rPr>
          <w:rFonts w:ascii="Helvetica" w:hAnsi="Helvetica" w:cs="Helvetica"/>
          <w:sz w:val="20"/>
          <w:szCs w:val="20"/>
          <w:lang w:val="en-US" w:eastAsia="ja-JP"/>
        </w:rPr>
        <w:t xml:space="preserve">Unrealized Holding Gain or Loss—Income </w:t>
      </w:r>
      <w:r w:rsidRPr="008247F2">
        <w:rPr>
          <w:rFonts w:ascii="Helvetica" w:hAnsi="Helvetica" w:cs="Helvetica"/>
          <w:sz w:val="20"/>
          <w:szCs w:val="20"/>
          <w:lang w:val="en-US" w:eastAsia="ja-JP"/>
        </w:rPr>
        <w:tab/>
      </w:r>
      <w:r w:rsidRPr="008247F2">
        <w:rPr>
          <w:rFonts w:ascii="Helvetica" w:hAnsi="Helvetica" w:cs="Helvetica"/>
          <w:sz w:val="20"/>
          <w:szCs w:val="20"/>
          <w:lang w:val="en-US" w:eastAsia="ja-JP"/>
        </w:rPr>
        <w:tab/>
        <w:t xml:space="preserve">    300 </w:t>
      </w:r>
    </w:p>
    <w:p w14:paraId="2A87E04E" w14:textId="7823FE81" w:rsidR="00CC01C1" w:rsidRPr="008247F2" w:rsidRDefault="00CC01C1" w:rsidP="00CC01C1">
      <w:pPr>
        <w:widowControl w:val="0"/>
        <w:autoSpaceDE w:val="0"/>
        <w:autoSpaceDN w:val="0"/>
        <w:adjustRightInd w:val="0"/>
        <w:spacing w:after="240"/>
        <w:ind w:left="2160" w:firstLine="720"/>
        <w:rPr>
          <w:rFonts w:ascii="Times" w:hAnsi="Times" w:cs="Times"/>
          <w:sz w:val="20"/>
          <w:szCs w:val="20"/>
          <w:lang w:val="en-US" w:eastAsia="ja-JP"/>
        </w:rPr>
      </w:pPr>
      <w:r w:rsidRPr="008247F2">
        <w:rPr>
          <w:rFonts w:ascii="Helvetica" w:hAnsi="Helvetica" w:cs="Helvetica"/>
          <w:sz w:val="20"/>
          <w:szCs w:val="20"/>
          <w:lang w:val="en-US" w:eastAsia="ja-JP"/>
        </w:rPr>
        <w:t xml:space="preserve">Call Option ($400 </w:t>
      </w:r>
      <w:r w:rsidR="00071EB3">
        <w:rPr>
          <w:rFonts w:ascii="Times" w:hAnsi="Times" w:cs="Times"/>
          <w:sz w:val="20"/>
          <w:szCs w:val="20"/>
          <w:lang w:val="en-US" w:eastAsia="ja-JP"/>
        </w:rPr>
        <w:t xml:space="preserve">- </w:t>
      </w:r>
      <w:r w:rsidRPr="008247F2">
        <w:rPr>
          <w:rFonts w:ascii="Times" w:hAnsi="Times" w:cs="Times"/>
          <w:sz w:val="20"/>
          <w:szCs w:val="20"/>
          <w:lang w:val="en-US" w:eastAsia="ja-JP"/>
        </w:rPr>
        <w:t xml:space="preserve"> </w:t>
      </w:r>
      <w:r w:rsidRPr="008247F2">
        <w:rPr>
          <w:rFonts w:ascii="Helvetica" w:hAnsi="Helvetica" w:cs="Helvetica"/>
          <w:sz w:val="20"/>
          <w:szCs w:val="20"/>
          <w:lang w:val="en-US" w:eastAsia="ja-JP"/>
        </w:rPr>
        <w:t>$100)</w:t>
      </w:r>
      <w:r w:rsidRPr="008247F2">
        <w:rPr>
          <w:rFonts w:ascii="Times" w:hAnsi="Times" w:cs="Times"/>
          <w:sz w:val="20"/>
          <w:szCs w:val="20"/>
          <w:lang w:val="en-US" w:eastAsia="ja-JP"/>
        </w:rPr>
        <w:tab/>
      </w:r>
      <w:r w:rsidRPr="008247F2">
        <w:rPr>
          <w:rFonts w:ascii="Times" w:hAnsi="Times" w:cs="Times"/>
          <w:sz w:val="20"/>
          <w:szCs w:val="20"/>
          <w:lang w:val="en-US" w:eastAsia="ja-JP"/>
        </w:rPr>
        <w:tab/>
      </w:r>
      <w:r w:rsidRPr="008247F2">
        <w:rPr>
          <w:rFonts w:ascii="Times" w:hAnsi="Times" w:cs="Times"/>
          <w:sz w:val="20"/>
          <w:szCs w:val="20"/>
          <w:lang w:val="en-US" w:eastAsia="ja-JP"/>
        </w:rPr>
        <w:tab/>
      </w:r>
      <w:r w:rsidRPr="008247F2">
        <w:rPr>
          <w:rFonts w:ascii="Times" w:hAnsi="Times" w:cs="Times"/>
          <w:sz w:val="20"/>
          <w:szCs w:val="20"/>
          <w:lang w:val="en-US" w:eastAsia="ja-JP"/>
        </w:rPr>
        <w:tab/>
        <w:t xml:space="preserve">    </w:t>
      </w:r>
      <w:r w:rsidRPr="008247F2">
        <w:rPr>
          <w:rFonts w:ascii="Helvetica" w:hAnsi="Helvetica" w:cs="Helvetica"/>
          <w:sz w:val="20"/>
          <w:szCs w:val="20"/>
          <w:lang w:val="en-US" w:eastAsia="ja-JP"/>
        </w:rPr>
        <w:t>300</w:t>
      </w:r>
    </w:p>
    <w:p w14:paraId="70EE4DAF" w14:textId="77777777" w:rsidR="005264E8" w:rsidRPr="008247F2" w:rsidRDefault="005264E8" w:rsidP="005264E8">
      <w:pPr>
        <w:widowControl w:val="0"/>
        <w:autoSpaceDE w:val="0"/>
        <w:autoSpaceDN w:val="0"/>
        <w:adjustRightInd w:val="0"/>
        <w:spacing w:after="240"/>
        <w:rPr>
          <w:rFonts w:ascii="Times" w:hAnsi="Times" w:cs="Times"/>
          <w:sz w:val="20"/>
          <w:szCs w:val="20"/>
          <w:lang w:val="en-US" w:eastAsia="ja-JP"/>
        </w:rPr>
      </w:pPr>
      <w:r w:rsidRPr="008247F2">
        <w:rPr>
          <w:rFonts w:ascii="Palatino" w:hAnsi="Palatino" w:cs="Palatino"/>
          <w:sz w:val="20"/>
          <w:szCs w:val="20"/>
          <w:lang w:val="en-US" w:eastAsia="ja-JP"/>
        </w:rPr>
        <w:t>At March 31, 2000, the call option is reported at fair value in the balance sheet of Hale Co. at $20,100.</w:t>
      </w:r>
      <w:r w:rsidRPr="0012180C">
        <w:rPr>
          <w:rFonts w:ascii="Palatino" w:hAnsi="Palatino" w:cs="Palatino"/>
          <w:position w:val="8"/>
          <w:sz w:val="14"/>
          <w:szCs w:val="20"/>
          <w:lang w:val="en-US" w:eastAsia="ja-JP"/>
        </w:rPr>
        <w:t>12</w:t>
      </w:r>
      <w:r w:rsidRPr="008247F2">
        <w:rPr>
          <w:rFonts w:ascii="Palatino" w:hAnsi="Palatino" w:cs="Palatino"/>
          <w:position w:val="8"/>
          <w:sz w:val="20"/>
          <w:szCs w:val="20"/>
          <w:lang w:val="en-US" w:eastAsia="ja-JP"/>
        </w:rPr>
        <w:t xml:space="preserve"> </w:t>
      </w:r>
      <w:r w:rsidRPr="008247F2">
        <w:rPr>
          <w:rFonts w:ascii="Palatino" w:hAnsi="Palatino" w:cs="Palatino"/>
          <w:sz w:val="20"/>
          <w:szCs w:val="20"/>
          <w:lang w:val="en-US" w:eastAsia="ja-JP"/>
        </w:rPr>
        <w:t>The unrealized holding gain increases net income for the period while the loss on the time value of the option decreases net income.</w:t>
      </w:r>
    </w:p>
    <w:p w14:paraId="01272585" w14:textId="77777777" w:rsidR="005264E8" w:rsidRPr="008247F2" w:rsidRDefault="005264E8" w:rsidP="005264E8">
      <w:pPr>
        <w:widowControl w:val="0"/>
        <w:autoSpaceDE w:val="0"/>
        <w:autoSpaceDN w:val="0"/>
        <w:adjustRightInd w:val="0"/>
        <w:spacing w:after="240"/>
        <w:rPr>
          <w:rFonts w:ascii="Times" w:hAnsi="Times" w:cs="Times"/>
          <w:sz w:val="20"/>
          <w:szCs w:val="20"/>
          <w:lang w:val="en-US" w:eastAsia="ja-JP"/>
        </w:rPr>
      </w:pPr>
      <w:r w:rsidRPr="008247F2">
        <w:rPr>
          <w:rFonts w:ascii="Palatino" w:hAnsi="Palatino" w:cs="Palatino"/>
          <w:sz w:val="20"/>
          <w:szCs w:val="20"/>
          <w:lang w:val="en-US" w:eastAsia="ja-JP"/>
        </w:rPr>
        <w:t>On April 1, 2000, the entry to record the settlement of the call option contract with Baird Investment Co. is as follows:</w:t>
      </w:r>
    </w:p>
    <w:p w14:paraId="62C46565" w14:textId="776B9E2F" w:rsidR="005264E8" w:rsidRPr="000B08D8" w:rsidRDefault="005264E8" w:rsidP="000B08D8">
      <w:pPr>
        <w:widowControl w:val="0"/>
        <w:autoSpaceDE w:val="0"/>
        <w:autoSpaceDN w:val="0"/>
        <w:adjustRightInd w:val="0"/>
        <w:spacing w:after="240"/>
        <w:jc w:val="center"/>
        <w:rPr>
          <w:rFonts w:ascii="Times" w:hAnsi="Times" w:cs="Times"/>
          <w:sz w:val="20"/>
          <w:szCs w:val="20"/>
          <w:lang w:val="en-US" w:eastAsia="ja-JP"/>
        </w:rPr>
      </w:pPr>
      <w:r w:rsidRPr="008247F2">
        <w:rPr>
          <w:rFonts w:ascii="Helvetica" w:hAnsi="Helvetica" w:cs="Helvetica"/>
          <w:b/>
          <w:bCs/>
          <w:sz w:val="20"/>
          <w:szCs w:val="20"/>
          <w:lang w:val="en-US" w:eastAsia="ja-JP"/>
        </w:rPr>
        <w:t>April 1, 2000</w:t>
      </w:r>
    </w:p>
    <w:p w14:paraId="065D53B2" w14:textId="7603BDDE" w:rsidR="005264E8" w:rsidRPr="008247F2" w:rsidRDefault="005264E8" w:rsidP="005264E8">
      <w:pPr>
        <w:widowControl w:val="0"/>
        <w:autoSpaceDE w:val="0"/>
        <w:autoSpaceDN w:val="0"/>
        <w:adjustRightInd w:val="0"/>
        <w:spacing w:after="240"/>
        <w:ind w:left="1440" w:firstLine="720"/>
        <w:rPr>
          <w:rFonts w:ascii="Helvetica" w:hAnsi="Helvetica" w:cs="Helvetica"/>
          <w:sz w:val="20"/>
          <w:szCs w:val="20"/>
          <w:lang w:val="en-US" w:eastAsia="ja-JP"/>
        </w:rPr>
      </w:pPr>
      <w:r w:rsidRPr="008247F2">
        <w:rPr>
          <w:rFonts w:ascii="Helvetica" w:hAnsi="Helvetica" w:cs="Helvetica"/>
          <w:sz w:val="20"/>
          <w:szCs w:val="20"/>
          <w:lang w:val="en-US" w:eastAsia="ja-JP"/>
        </w:rPr>
        <w:t>Cash </w:t>
      </w:r>
      <w:r w:rsidRPr="008247F2">
        <w:rPr>
          <w:rFonts w:ascii="Helvetica" w:hAnsi="Helvetica" w:cs="Helvetica"/>
          <w:sz w:val="20"/>
          <w:szCs w:val="20"/>
          <w:lang w:val="en-US" w:eastAsia="ja-JP"/>
        </w:rPr>
        <w:tab/>
      </w:r>
      <w:r w:rsidRPr="008247F2">
        <w:rPr>
          <w:rFonts w:ascii="Helvetica" w:hAnsi="Helvetica" w:cs="Helvetica"/>
          <w:sz w:val="20"/>
          <w:szCs w:val="20"/>
          <w:lang w:val="en-US" w:eastAsia="ja-JP"/>
        </w:rPr>
        <w:tab/>
      </w:r>
      <w:r w:rsidRPr="008247F2">
        <w:rPr>
          <w:rFonts w:ascii="Helvetica" w:hAnsi="Helvetica" w:cs="Helvetica"/>
          <w:sz w:val="20"/>
          <w:szCs w:val="20"/>
          <w:lang w:val="en-US" w:eastAsia="ja-JP"/>
        </w:rPr>
        <w:tab/>
      </w:r>
      <w:r w:rsidRPr="008247F2">
        <w:rPr>
          <w:rFonts w:ascii="Helvetica" w:hAnsi="Helvetica" w:cs="Helvetica"/>
          <w:sz w:val="20"/>
          <w:szCs w:val="20"/>
          <w:lang w:val="en-US" w:eastAsia="ja-JP"/>
        </w:rPr>
        <w:tab/>
      </w:r>
      <w:r w:rsidRPr="008247F2">
        <w:rPr>
          <w:rFonts w:ascii="Helvetica" w:hAnsi="Helvetica" w:cs="Helvetica"/>
          <w:sz w:val="20"/>
          <w:szCs w:val="20"/>
          <w:lang w:val="en-US" w:eastAsia="ja-JP"/>
        </w:rPr>
        <w:tab/>
      </w:r>
      <w:r w:rsidRPr="008247F2">
        <w:rPr>
          <w:rFonts w:ascii="Helvetica" w:hAnsi="Helvetica" w:cs="Helvetica"/>
          <w:sz w:val="20"/>
          <w:szCs w:val="20"/>
          <w:lang w:val="en-US" w:eastAsia="ja-JP"/>
        </w:rPr>
        <w:tab/>
        <w:t>20,000</w:t>
      </w:r>
    </w:p>
    <w:p w14:paraId="4E26C3E0" w14:textId="428E0E60" w:rsidR="005264E8" w:rsidRPr="008247F2" w:rsidRDefault="005264E8" w:rsidP="005264E8">
      <w:pPr>
        <w:widowControl w:val="0"/>
        <w:autoSpaceDE w:val="0"/>
        <w:autoSpaceDN w:val="0"/>
        <w:adjustRightInd w:val="0"/>
        <w:spacing w:after="240"/>
        <w:ind w:left="1440" w:firstLine="720"/>
        <w:rPr>
          <w:rFonts w:ascii="Times" w:hAnsi="Times" w:cs="Times"/>
          <w:sz w:val="20"/>
          <w:szCs w:val="20"/>
          <w:lang w:val="en-US" w:eastAsia="ja-JP"/>
        </w:rPr>
      </w:pPr>
      <w:r w:rsidRPr="008247F2">
        <w:rPr>
          <w:rFonts w:ascii="Helvetica" w:hAnsi="Helvetica" w:cs="Helvetica"/>
          <w:sz w:val="20"/>
          <w:szCs w:val="20"/>
          <w:lang w:val="en-US" w:eastAsia="ja-JP"/>
        </w:rPr>
        <w:t>Loss on Settlement of Call Option</w:t>
      </w:r>
      <w:r w:rsidRPr="008247F2">
        <w:rPr>
          <w:rFonts w:ascii="Helvetica" w:hAnsi="Helvetica" w:cs="Helvetica"/>
          <w:sz w:val="20"/>
          <w:szCs w:val="20"/>
          <w:lang w:val="en-US" w:eastAsia="ja-JP"/>
        </w:rPr>
        <w:tab/>
      </w:r>
      <w:r w:rsidRPr="008247F2">
        <w:rPr>
          <w:rFonts w:ascii="Helvetica" w:hAnsi="Helvetica" w:cs="Helvetica"/>
          <w:sz w:val="20"/>
          <w:szCs w:val="20"/>
          <w:lang w:val="en-US" w:eastAsia="ja-JP"/>
        </w:rPr>
        <w:tab/>
        <w:t xml:space="preserve">     100</w:t>
      </w:r>
    </w:p>
    <w:p w14:paraId="674D86D2" w14:textId="58FCDC79" w:rsidR="005264E8" w:rsidRPr="008247F2" w:rsidRDefault="005264E8" w:rsidP="002D1166">
      <w:pPr>
        <w:widowControl w:val="0"/>
        <w:autoSpaceDE w:val="0"/>
        <w:autoSpaceDN w:val="0"/>
        <w:adjustRightInd w:val="0"/>
        <w:spacing w:after="240"/>
        <w:ind w:left="2160" w:firstLine="720"/>
        <w:rPr>
          <w:rFonts w:ascii="Times" w:hAnsi="Times" w:cs="Times"/>
          <w:sz w:val="20"/>
          <w:szCs w:val="20"/>
          <w:lang w:val="en-US" w:eastAsia="ja-JP"/>
        </w:rPr>
      </w:pPr>
      <w:r w:rsidRPr="008247F2">
        <w:rPr>
          <w:rFonts w:ascii="Helvetica" w:hAnsi="Helvetica" w:cs="Helvetica"/>
          <w:sz w:val="20"/>
          <w:szCs w:val="20"/>
          <w:lang w:val="en-US" w:eastAsia="ja-JP"/>
        </w:rPr>
        <w:t>Call Option</w:t>
      </w:r>
      <w:r w:rsidRPr="008247F2">
        <w:rPr>
          <w:rFonts w:ascii="Helvetica" w:hAnsi="Helvetica" w:cs="Helvetica"/>
          <w:sz w:val="20"/>
          <w:szCs w:val="20"/>
          <w:lang w:val="en-US" w:eastAsia="ja-JP"/>
        </w:rPr>
        <w:tab/>
      </w:r>
      <w:r w:rsidRPr="008247F2">
        <w:rPr>
          <w:rFonts w:ascii="Helvetica" w:hAnsi="Helvetica" w:cs="Helvetica"/>
          <w:sz w:val="20"/>
          <w:szCs w:val="20"/>
          <w:lang w:val="en-US" w:eastAsia="ja-JP"/>
        </w:rPr>
        <w:tab/>
      </w:r>
      <w:r w:rsidRPr="008247F2">
        <w:rPr>
          <w:rFonts w:ascii="Helvetica" w:hAnsi="Helvetica" w:cs="Helvetica"/>
          <w:sz w:val="20"/>
          <w:szCs w:val="20"/>
          <w:lang w:val="en-US" w:eastAsia="ja-JP"/>
        </w:rPr>
        <w:tab/>
      </w:r>
      <w:r w:rsidRPr="008247F2">
        <w:rPr>
          <w:rFonts w:ascii="Helvetica" w:hAnsi="Helvetica" w:cs="Helvetica"/>
          <w:sz w:val="20"/>
          <w:szCs w:val="20"/>
          <w:lang w:val="en-US" w:eastAsia="ja-JP"/>
        </w:rPr>
        <w:tab/>
      </w:r>
      <w:r w:rsidRPr="008247F2">
        <w:rPr>
          <w:rFonts w:ascii="Helvetica" w:hAnsi="Helvetica" w:cs="Helvetica"/>
          <w:sz w:val="20"/>
          <w:szCs w:val="20"/>
          <w:lang w:val="en-US" w:eastAsia="ja-JP"/>
        </w:rPr>
        <w:tab/>
      </w:r>
      <w:r w:rsidRPr="008247F2">
        <w:rPr>
          <w:rFonts w:ascii="Helvetica" w:hAnsi="Helvetica" w:cs="Helvetica"/>
          <w:sz w:val="20"/>
          <w:szCs w:val="20"/>
          <w:lang w:val="en-US" w:eastAsia="ja-JP"/>
        </w:rPr>
        <w:tab/>
        <w:t>20,100</w:t>
      </w:r>
    </w:p>
    <w:p w14:paraId="78849678" w14:textId="032B3924" w:rsidR="00D27D8A" w:rsidRPr="008247F2" w:rsidRDefault="00D27D8A" w:rsidP="00D27D8A">
      <w:pPr>
        <w:widowControl w:val="0"/>
        <w:autoSpaceDE w:val="0"/>
        <w:autoSpaceDN w:val="0"/>
        <w:adjustRightInd w:val="0"/>
        <w:spacing w:after="240"/>
        <w:rPr>
          <w:rFonts w:ascii="Palatino" w:hAnsi="Palatino" w:cs="Palatino"/>
          <w:sz w:val="20"/>
          <w:szCs w:val="20"/>
          <w:lang w:val="en-US" w:eastAsia="ja-JP"/>
        </w:rPr>
      </w:pPr>
      <w:r w:rsidRPr="008247F2">
        <w:rPr>
          <w:rFonts w:ascii="Palatino" w:hAnsi="Palatino" w:cs="Palatino"/>
          <w:sz w:val="20"/>
          <w:szCs w:val="20"/>
          <w:lang w:val="en-US" w:eastAsia="ja-JP"/>
        </w:rPr>
        <w:t>Illustration 26-4 summarizes the effects of the call option contract on Hale’s net income.</w:t>
      </w:r>
    </w:p>
    <w:p w14:paraId="13883D77" w14:textId="78DCC43A" w:rsidR="00D27D8A" w:rsidRPr="000150DD" w:rsidRDefault="00D27D8A" w:rsidP="000150DD">
      <w:pPr>
        <w:widowControl w:val="0"/>
        <w:autoSpaceDE w:val="0"/>
        <w:autoSpaceDN w:val="0"/>
        <w:adjustRightInd w:val="0"/>
        <w:spacing w:after="240"/>
        <w:rPr>
          <w:rFonts w:ascii="Palatino" w:hAnsi="Palatino" w:cs="Palatino"/>
          <w:b/>
          <w:bCs/>
          <w:color w:val="CD003C"/>
          <w:lang w:val="en-US" w:eastAsia="ja-JP"/>
        </w:rPr>
      </w:pPr>
      <w:r w:rsidRPr="000150DD">
        <w:rPr>
          <w:rFonts w:ascii="Palatino" w:hAnsi="Palatino" w:cs="Palatino"/>
          <w:b/>
          <w:bCs/>
          <w:color w:val="CD003C"/>
          <w:lang w:val="en-US" w:eastAsia="ja-JP"/>
        </w:rPr>
        <w:t>ILLUSTRATION 26-4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D27D8A" w:rsidRPr="008247F2" w14:paraId="0F24C0EF" w14:textId="77777777" w:rsidTr="00C05D79">
        <w:tc>
          <w:tcPr>
            <w:tcW w:w="2952" w:type="dxa"/>
          </w:tcPr>
          <w:p w14:paraId="6CAAAD95" w14:textId="77777777" w:rsidR="00D27D8A" w:rsidRPr="008247F2" w:rsidRDefault="00D27D8A" w:rsidP="00C05D79">
            <w:pPr>
              <w:rPr>
                <w:sz w:val="20"/>
                <w:szCs w:val="20"/>
                <w:u w:val="single"/>
                <w:lang w:val="en-US"/>
              </w:rPr>
            </w:pPr>
            <w:r w:rsidRPr="008247F2">
              <w:rPr>
                <w:sz w:val="20"/>
                <w:szCs w:val="20"/>
                <w:u w:val="single"/>
                <w:lang w:val="en-US"/>
              </w:rPr>
              <w:t>Date</w:t>
            </w:r>
          </w:p>
        </w:tc>
        <w:tc>
          <w:tcPr>
            <w:tcW w:w="2952" w:type="dxa"/>
          </w:tcPr>
          <w:p w14:paraId="6AD22589" w14:textId="77777777" w:rsidR="00D27D8A" w:rsidRPr="008247F2" w:rsidRDefault="00D27D8A" w:rsidP="00C05D79">
            <w:pPr>
              <w:jc w:val="center"/>
              <w:rPr>
                <w:sz w:val="20"/>
                <w:szCs w:val="20"/>
                <w:u w:val="single"/>
                <w:lang w:val="en-US"/>
              </w:rPr>
            </w:pPr>
            <w:r w:rsidRPr="008247F2">
              <w:rPr>
                <w:sz w:val="20"/>
                <w:szCs w:val="20"/>
                <w:u w:val="single"/>
                <w:lang w:val="en-US"/>
              </w:rPr>
              <w:t>Transaction</w:t>
            </w:r>
          </w:p>
        </w:tc>
        <w:tc>
          <w:tcPr>
            <w:tcW w:w="2952" w:type="dxa"/>
          </w:tcPr>
          <w:p w14:paraId="1AF6F514" w14:textId="77777777" w:rsidR="00D27D8A" w:rsidRPr="008247F2" w:rsidRDefault="00D27D8A" w:rsidP="00C05D79">
            <w:pPr>
              <w:jc w:val="right"/>
              <w:rPr>
                <w:sz w:val="20"/>
                <w:szCs w:val="20"/>
                <w:u w:val="single"/>
                <w:lang w:val="en-US"/>
              </w:rPr>
            </w:pPr>
            <w:r w:rsidRPr="008247F2">
              <w:rPr>
                <w:sz w:val="20"/>
                <w:szCs w:val="20"/>
                <w:u w:val="single"/>
                <w:lang w:val="en-US"/>
              </w:rPr>
              <w:t>Income (Loss) Effect</w:t>
            </w:r>
          </w:p>
        </w:tc>
      </w:tr>
      <w:tr w:rsidR="00D27D8A" w:rsidRPr="008247F2" w14:paraId="76F08FC1" w14:textId="77777777" w:rsidTr="00C05D79">
        <w:tc>
          <w:tcPr>
            <w:tcW w:w="2952" w:type="dxa"/>
          </w:tcPr>
          <w:p w14:paraId="100A3AF0" w14:textId="77777777" w:rsidR="00D27D8A" w:rsidRPr="008247F2" w:rsidRDefault="00D27D8A" w:rsidP="00C05D79">
            <w:pPr>
              <w:rPr>
                <w:sz w:val="20"/>
                <w:szCs w:val="20"/>
                <w:lang w:val="en-US"/>
              </w:rPr>
            </w:pPr>
            <w:r w:rsidRPr="008247F2">
              <w:rPr>
                <w:sz w:val="20"/>
                <w:szCs w:val="20"/>
                <w:lang w:val="en-US"/>
              </w:rPr>
              <w:t>March 31, 2000</w:t>
            </w:r>
          </w:p>
        </w:tc>
        <w:tc>
          <w:tcPr>
            <w:tcW w:w="2952" w:type="dxa"/>
          </w:tcPr>
          <w:p w14:paraId="17E79A9E" w14:textId="77777777" w:rsidR="00D27D8A" w:rsidRDefault="00D27D8A" w:rsidP="00D27D8A">
            <w:pPr>
              <w:rPr>
                <w:sz w:val="20"/>
                <w:szCs w:val="20"/>
                <w:lang w:val="en-US"/>
              </w:rPr>
            </w:pPr>
            <w:r w:rsidRPr="008247F2">
              <w:rPr>
                <w:sz w:val="20"/>
                <w:szCs w:val="20"/>
                <w:lang w:val="en-US"/>
              </w:rPr>
              <w:t>Net increase in value of call option</w:t>
            </w:r>
          </w:p>
          <w:p w14:paraId="7383BFCF" w14:textId="76961FE4" w:rsidR="00071EB3" w:rsidRPr="008247F2" w:rsidRDefault="00071EB3" w:rsidP="00D27D8A">
            <w:pPr>
              <w:rPr>
                <w:sz w:val="20"/>
                <w:szCs w:val="20"/>
                <w:lang w:val="en-US"/>
              </w:rPr>
            </w:pPr>
          </w:p>
        </w:tc>
        <w:tc>
          <w:tcPr>
            <w:tcW w:w="2952" w:type="dxa"/>
          </w:tcPr>
          <w:p w14:paraId="20625200" w14:textId="0CBE8162" w:rsidR="00D27D8A" w:rsidRPr="008247F2" w:rsidRDefault="00D27D8A" w:rsidP="00D27D8A">
            <w:pPr>
              <w:jc w:val="right"/>
              <w:rPr>
                <w:sz w:val="20"/>
                <w:szCs w:val="20"/>
                <w:lang w:val="en-US"/>
              </w:rPr>
            </w:pPr>
            <w:r w:rsidRPr="008247F2">
              <w:rPr>
                <w:sz w:val="20"/>
                <w:szCs w:val="20"/>
                <w:lang w:val="en-US"/>
              </w:rPr>
              <w:t>$ 19,700</w:t>
            </w:r>
          </w:p>
        </w:tc>
      </w:tr>
      <w:tr w:rsidR="00D27D8A" w:rsidRPr="008247F2" w14:paraId="0740EF1F" w14:textId="77777777" w:rsidTr="00C05D79">
        <w:tc>
          <w:tcPr>
            <w:tcW w:w="2952" w:type="dxa"/>
          </w:tcPr>
          <w:p w14:paraId="05C7E371" w14:textId="77777777" w:rsidR="00D27D8A" w:rsidRPr="008247F2" w:rsidRDefault="00D27D8A" w:rsidP="00C05D79">
            <w:pPr>
              <w:rPr>
                <w:sz w:val="20"/>
                <w:szCs w:val="20"/>
                <w:lang w:val="en-US"/>
              </w:rPr>
            </w:pPr>
            <w:r w:rsidRPr="008247F2">
              <w:rPr>
                <w:sz w:val="20"/>
                <w:szCs w:val="20"/>
                <w:lang w:val="en-US"/>
              </w:rPr>
              <w:t>April 1, 2000</w:t>
            </w:r>
          </w:p>
        </w:tc>
        <w:tc>
          <w:tcPr>
            <w:tcW w:w="2952" w:type="dxa"/>
          </w:tcPr>
          <w:p w14:paraId="606D1122" w14:textId="6920A0F9" w:rsidR="00D27D8A" w:rsidRPr="008247F2" w:rsidRDefault="00D27D8A" w:rsidP="00C05D79">
            <w:pPr>
              <w:rPr>
                <w:sz w:val="20"/>
                <w:szCs w:val="20"/>
                <w:lang w:val="en-US"/>
              </w:rPr>
            </w:pPr>
            <w:r w:rsidRPr="008247F2">
              <w:rPr>
                <w:sz w:val="20"/>
                <w:szCs w:val="20"/>
                <w:lang w:val="en-US"/>
              </w:rPr>
              <w:t>Settle call option</w:t>
            </w:r>
          </w:p>
        </w:tc>
        <w:tc>
          <w:tcPr>
            <w:tcW w:w="2952" w:type="dxa"/>
          </w:tcPr>
          <w:p w14:paraId="53373033" w14:textId="711142D8" w:rsidR="00D27D8A" w:rsidRPr="008247F2" w:rsidRDefault="00D27D8A" w:rsidP="00C05D79">
            <w:pPr>
              <w:jc w:val="right"/>
              <w:rPr>
                <w:sz w:val="20"/>
                <w:szCs w:val="20"/>
                <w:u w:val="single"/>
                <w:lang w:val="en-US"/>
              </w:rPr>
            </w:pPr>
            <w:r w:rsidRPr="008247F2">
              <w:rPr>
                <w:sz w:val="20"/>
                <w:szCs w:val="20"/>
                <w:u w:val="single"/>
                <w:lang w:val="en-US"/>
              </w:rPr>
              <w:t>(100)</w:t>
            </w:r>
          </w:p>
        </w:tc>
      </w:tr>
      <w:tr w:rsidR="00D27D8A" w:rsidRPr="008247F2" w14:paraId="08938622" w14:textId="77777777" w:rsidTr="00C05D79">
        <w:tc>
          <w:tcPr>
            <w:tcW w:w="2952" w:type="dxa"/>
          </w:tcPr>
          <w:p w14:paraId="796E06D5" w14:textId="77777777" w:rsidR="00D27D8A" w:rsidRPr="008247F2" w:rsidRDefault="00D27D8A" w:rsidP="00C05D79">
            <w:pPr>
              <w:rPr>
                <w:sz w:val="20"/>
                <w:szCs w:val="20"/>
                <w:lang w:val="en-US"/>
              </w:rPr>
            </w:pPr>
          </w:p>
        </w:tc>
        <w:tc>
          <w:tcPr>
            <w:tcW w:w="2952" w:type="dxa"/>
          </w:tcPr>
          <w:p w14:paraId="0D0904C1" w14:textId="77777777" w:rsidR="00D27D8A" w:rsidRPr="008247F2" w:rsidRDefault="00D27D8A" w:rsidP="00C05D79">
            <w:pPr>
              <w:rPr>
                <w:sz w:val="20"/>
                <w:szCs w:val="20"/>
                <w:lang w:val="en-US"/>
              </w:rPr>
            </w:pPr>
            <w:r w:rsidRPr="008247F2">
              <w:rPr>
                <w:sz w:val="20"/>
                <w:szCs w:val="20"/>
                <w:lang w:val="en-US"/>
              </w:rPr>
              <w:t>Total net income</w:t>
            </w:r>
          </w:p>
        </w:tc>
        <w:tc>
          <w:tcPr>
            <w:tcW w:w="2952" w:type="dxa"/>
          </w:tcPr>
          <w:p w14:paraId="2E081ED4" w14:textId="78F38F32" w:rsidR="00D27D8A" w:rsidRPr="008247F2" w:rsidRDefault="00D27D8A" w:rsidP="00D27D8A">
            <w:pPr>
              <w:jc w:val="right"/>
              <w:rPr>
                <w:sz w:val="20"/>
                <w:szCs w:val="20"/>
                <w:lang w:val="en-US"/>
              </w:rPr>
            </w:pPr>
            <w:r w:rsidRPr="008247F2">
              <w:rPr>
                <w:sz w:val="20"/>
                <w:szCs w:val="20"/>
                <w:lang w:val="en-US"/>
              </w:rPr>
              <w:t>$19,600</w:t>
            </w:r>
          </w:p>
        </w:tc>
      </w:tr>
    </w:tbl>
    <w:p w14:paraId="54C0CF59" w14:textId="77777777" w:rsidR="00D27D8A" w:rsidRPr="008247F2" w:rsidRDefault="00D27D8A" w:rsidP="00D27D8A">
      <w:pPr>
        <w:widowControl w:val="0"/>
        <w:autoSpaceDE w:val="0"/>
        <w:autoSpaceDN w:val="0"/>
        <w:adjustRightInd w:val="0"/>
        <w:spacing w:after="240"/>
        <w:rPr>
          <w:rFonts w:ascii="Times" w:hAnsi="Times" w:cs="Times"/>
          <w:sz w:val="20"/>
          <w:szCs w:val="20"/>
          <w:lang w:val="en-US" w:eastAsia="ja-JP"/>
        </w:rPr>
      </w:pPr>
    </w:p>
    <w:p w14:paraId="118D5F59" w14:textId="41C8F08B" w:rsidR="00D27D8A" w:rsidRDefault="00D27D8A" w:rsidP="00D27D8A">
      <w:pPr>
        <w:widowControl w:val="0"/>
        <w:autoSpaceDE w:val="0"/>
        <w:autoSpaceDN w:val="0"/>
        <w:adjustRightInd w:val="0"/>
        <w:spacing w:after="240"/>
        <w:rPr>
          <w:rFonts w:ascii="Palatino" w:hAnsi="Palatino" w:cs="Palatino"/>
          <w:sz w:val="20"/>
          <w:szCs w:val="20"/>
          <w:lang w:val="en-US" w:eastAsia="ja-JP"/>
        </w:rPr>
      </w:pPr>
      <w:r w:rsidRPr="008247F2">
        <w:rPr>
          <w:rFonts w:ascii="Palatino" w:hAnsi="Palatino" w:cs="Palatino"/>
          <w:sz w:val="20"/>
          <w:szCs w:val="20"/>
          <w:lang w:val="en-US" w:eastAsia="ja-JP"/>
        </w:rPr>
        <w:t xml:space="preserve">The accounting summarized in Illustration 26-4 is in accord with </w:t>
      </w:r>
      <w:r w:rsidRPr="008247F2">
        <w:rPr>
          <w:rFonts w:ascii="Palatino" w:hAnsi="Palatino" w:cs="Palatino"/>
          <w:i/>
          <w:iCs/>
          <w:sz w:val="20"/>
          <w:szCs w:val="20"/>
          <w:lang w:val="en-US" w:eastAsia="ja-JP"/>
        </w:rPr>
        <w:t>SFAS No. 133</w:t>
      </w:r>
      <w:r w:rsidRPr="008247F2">
        <w:rPr>
          <w:rFonts w:ascii="Palatino" w:hAnsi="Palatino" w:cs="Palatino"/>
          <w:sz w:val="20"/>
          <w:szCs w:val="20"/>
          <w:lang w:val="en-US" w:eastAsia="ja-JP"/>
        </w:rPr>
        <w:t>. That is, because the call option meets the definition of an asset, it is recorded in the balance sheet on March 31, 2000. Furthermore, the call option is reported at fair value with any gains or losses reported in income.</w:t>
      </w:r>
    </w:p>
    <w:p w14:paraId="22B9785B" w14:textId="77777777" w:rsidR="000B08D8" w:rsidRDefault="000B08D8" w:rsidP="00D27D8A">
      <w:pPr>
        <w:widowControl w:val="0"/>
        <w:autoSpaceDE w:val="0"/>
        <w:autoSpaceDN w:val="0"/>
        <w:adjustRightInd w:val="0"/>
        <w:spacing w:after="240"/>
        <w:rPr>
          <w:rFonts w:ascii="Palatino" w:hAnsi="Palatino" w:cs="Palatino"/>
          <w:sz w:val="20"/>
          <w:szCs w:val="20"/>
          <w:lang w:val="en-US" w:eastAsia="ja-JP"/>
        </w:rPr>
      </w:pPr>
    </w:p>
    <w:p w14:paraId="404AFB6C" w14:textId="77777777" w:rsidR="000B08D8" w:rsidRDefault="000B08D8" w:rsidP="00D27D8A">
      <w:pPr>
        <w:widowControl w:val="0"/>
        <w:autoSpaceDE w:val="0"/>
        <w:autoSpaceDN w:val="0"/>
        <w:adjustRightInd w:val="0"/>
        <w:spacing w:after="240"/>
        <w:rPr>
          <w:rFonts w:ascii="Palatino" w:hAnsi="Palatino" w:cs="Palatino"/>
          <w:sz w:val="20"/>
          <w:szCs w:val="20"/>
          <w:lang w:val="en-US" w:eastAsia="ja-JP"/>
        </w:rPr>
      </w:pPr>
    </w:p>
    <w:p w14:paraId="778FA694" w14:textId="41A0636D" w:rsidR="00D27D8A" w:rsidRPr="008247F2" w:rsidRDefault="00D27D8A" w:rsidP="00D27D8A">
      <w:pPr>
        <w:widowControl w:val="0"/>
        <w:autoSpaceDE w:val="0"/>
        <w:autoSpaceDN w:val="0"/>
        <w:adjustRightInd w:val="0"/>
        <w:spacing w:after="240"/>
        <w:rPr>
          <w:rFonts w:ascii="Times" w:hAnsi="Times" w:cs="Times"/>
          <w:sz w:val="20"/>
          <w:szCs w:val="20"/>
          <w:lang w:val="en-US" w:eastAsia="ja-JP"/>
        </w:rPr>
      </w:pPr>
      <w:r w:rsidRPr="008247F2">
        <w:rPr>
          <w:rFonts w:ascii="Palatino" w:hAnsi="Palatino" w:cs="Palatino"/>
          <w:sz w:val="20"/>
          <w:szCs w:val="20"/>
          <w:lang w:val="en-US" w:eastAsia="ja-JP"/>
        </w:rPr>
        <w:t>What is the difference between a traditional and derivative financial instrument? It should be recognized that a derivative financial instrument has three basic characteristics.</w:t>
      </w:r>
    </w:p>
    <w:p w14:paraId="25913E4C" w14:textId="14D05279" w:rsidR="0012180C" w:rsidRPr="002D1166" w:rsidRDefault="0012180C" w:rsidP="0012180C">
      <w:pPr>
        <w:widowControl w:val="0"/>
        <w:autoSpaceDE w:val="0"/>
        <w:autoSpaceDN w:val="0"/>
        <w:adjustRightInd w:val="0"/>
        <w:spacing w:after="240"/>
        <w:rPr>
          <w:rFonts w:ascii="Times" w:hAnsi="Times" w:cs="Times"/>
          <w:sz w:val="20"/>
          <w:szCs w:val="20"/>
          <w:lang w:val="en-US" w:eastAsia="ja-JP"/>
        </w:rPr>
      </w:pPr>
      <w:r w:rsidRPr="002D1166">
        <w:rPr>
          <w:rFonts w:ascii="Times" w:hAnsi="Times" w:cs="Times"/>
          <w:color w:val="CD003C"/>
          <w:sz w:val="20"/>
          <w:szCs w:val="20"/>
          <w:lang w:val="en-US" w:eastAsia="ja-JP"/>
        </w:rPr>
        <w:t xml:space="preserve">1. </w:t>
      </w:r>
      <w:r w:rsidRPr="002D1166">
        <w:rPr>
          <w:rFonts w:ascii="Palatino" w:hAnsi="Palatino" w:cs="Palatino"/>
          <w:b/>
          <w:bCs/>
          <w:sz w:val="20"/>
          <w:szCs w:val="20"/>
          <w:lang w:val="en-US" w:eastAsia="ja-JP"/>
        </w:rPr>
        <w:t xml:space="preserve">The instrument has (1) one or more underlyings and (2) an identified payment provision. </w:t>
      </w:r>
      <w:r w:rsidRPr="002D1166">
        <w:rPr>
          <w:rFonts w:ascii="Palatino" w:hAnsi="Palatino" w:cs="Palatino"/>
          <w:sz w:val="20"/>
          <w:szCs w:val="20"/>
          <w:lang w:val="en-US" w:eastAsia="ja-JP"/>
        </w:rPr>
        <w:t>As indicated earlier, an underlying is a specified interest rate, security price, commodity price, index of prices or rates, or other market-related variable. Payment is determined by the interaction of the underlying with the face amount or the number of shares, or other units specified in the derivative contract (these elements are referred to as notional amounts). For example, the value of the call option increased in value when the value of the Laredo stock increased. In this case, the underlying was the stock price. The change in the stock price is multiplied by the number of shares (notional amount) to arrive at the payment provision.</w:t>
      </w:r>
    </w:p>
    <w:p w14:paraId="500F9E82" w14:textId="5B7F11B1" w:rsidR="0012180C" w:rsidRPr="002D1166" w:rsidRDefault="0012180C" w:rsidP="0012180C">
      <w:pPr>
        <w:widowControl w:val="0"/>
        <w:autoSpaceDE w:val="0"/>
        <w:autoSpaceDN w:val="0"/>
        <w:adjustRightInd w:val="0"/>
        <w:spacing w:after="240"/>
        <w:rPr>
          <w:rFonts w:ascii="Times" w:hAnsi="Times" w:cs="Times"/>
          <w:sz w:val="20"/>
          <w:szCs w:val="20"/>
          <w:lang w:val="en-US" w:eastAsia="ja-JP"/>
        </w:rPr>
      </w:pPr>
      <w:r w:rsidRPr="002D1166">
        <w:rPr>
          <w:rFonts w:ascii="Times" w:hAnsi="Times" w:cs="Times"/>
          <w:color w:val="CD003C"/>
          <w:sz w:val="20"/>
          <w:szCs w:val="20"/>
          <w:lang w:val="en-US" w:eastAsia="ja-JP"/>
        </w:rPr>
        <w:t xml:space="preserve">2. </w:t>
      </w:r>
      <w:r w:rsidRPr="002D1166">
        <w:rPr>
          <w:rFonts w:ascii="Palatino" w:hAnsi="Palatino" w:cs="Palatino"/>
          <w:b/>
          <w:bCs/>
          <w:sz w:val="20"/>
          <w:szCs w:val="20"/>
          <w:lang w:val="en-US" w:eastAsia="ja-JP"/>
        </w:rPr>
        <w:t xml:space="preserve">The instrument requires little or no investment at the inception of the contract. </w:t>
      </w:r>
      <w:r w:rsidRPr="002D1166">
        <w:rPr>
          <w:rFonts w:ascii="Palatino" w:hAnsi="Palatino" w:cs="Palatino"/>
          <w:sz w:val="20"/>
          <w:szCs w:val="20"/>
          <w:lang w:val="en-US" w:eastAsia="ja-JP"/>
        </w:rPr>
        <w:t>To illustrate, Hale Company paid a small premium to purchase the call option—an amount much less than if the Laredo shares were purchased as a direct investment.</w:t>
      </w:r>
    </w:p>
    <w:p w14:paraId="0240C436" w14:textId="294CE915" w:rsidR="0012180C" w:rsidRPr="002D1166" w:rsidRDefault="0012180C" w:rsidP="0012180C">
      <w:pPr>
        <w:widowControl w:val="0"/>
        <w:autoSpaceDE w:val="0"/>
        <w:autoSpaceDN w:val="0"/>
        <w:adjustRightInd w:val="0"/>
        <w:spacing w:after="240"/>
        <w:rPr>
          <w:rFonts w:ascii="Times" w:hAnsi="Times" w:cs="Times"/>
          <w:sz w:val="20"/>
          <w:szCs w:val="20"/>
          <w:lang w:val="en-US" w:eastAsia="ja-JP"/>
        </w:rPr>
      </w:pPr>
      <w:r w:rsidRPr="002D1166">
        <w:rPr>
          <w:rFonts w:ascii="Times" w:hAnsi="Times" w:cs="Times"/>
          <w:color w:val="CD003C"/>
          <w:sz w:val="20"/>
          <w:szCs w:val="20"/>
          <w:lang w:val="en-US" w:eastAsia="ja-JP"/>
        </w:rPr>
        <w:t xml:space="preserve">3. </w:t>
      </w:r>
      <w:r w:rsidRPr="002D1166">
        <w:rPr>
          <w:rFonts w:ascii="Palatino" w:hAnsi="Palatino" w:cs="Palatino"/>
          <w:b/>
          <w:bCs/>
          <w:sz w:val="20"/>
          <w:szCs w:val="20"/>
          <w:lang w:val="en-US" w:eastAsia="ja-JP"/>
        </w:rPr>
        <w:t xml:space="preserve">The instrument requires or permits net settlement. </w:t>
      </w:r>
      <w:r w:rsidRPr="002D1166">
        <w:rPr>
          <w:rFonts w:ascii="Palatino" w:hAnsi="Palatino" w:cs="Palatino"/>
          <w:sz w:val="20"/>
          <w:szCs w:val="20"/>
          <w:lang w:val="en-US" w:eastAsia="ja-JP"/>
        </w:rPr>
        <w:t>As indicated in the call option example, Hale could realize a profit on the call option without taking possession of the shares. The feature is referred to as net settlement and serves to reduce the transaction costs associated with derivatives.</w:t>
      </w:r>
    </w:p>
    <w:p w14:paraId="0FCCC870" w14:textId="1A16D457" w:rsidR="0012180C" w:rsidRPr="000150DD" w:rsidRDefault="0012180C" w:rsidP="000150DD">
      <w:pPr>
        <w:widowControl w:val="0"/>
        <w:autoSpaceDE w:val="0"/>
        <w:autoSpaceDN w:val="0"/>
        <w:adjustRightInd w:val="0"/>
        <w:spacing w:after="240"/>
        <w:rPr>
          <w:rFonts w:ascii="Palatino" w:hAnsi="Palatino" w:cs="Palatino"/>
          <w:b/>
          <w:bCs/>
          <w:color w:val="CD003C"/>
          <w:lang w:val="en-US" w:eastAsia="ja-JP"/>
        </w:rPr>
      </w:pPr>
      <w:r w:rsidRPr="000150DD">
        <w:rPr>
          <w:rFonts w:ascii="Palatino" w:hAnsi="Palatino" w:cs="Palatino"/>
          <w:b/>
          <w:bCs/>
          <w:color w:val="CD003C"/>
          <w:lang w:val="en-US" w:eastAsia="ja-JP"/>
        </w:rPr>
        <w:t>ILLUSTRATION 26-5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12180C" w:rsidRPr="002D1166" w14:paraId="64D8CE3A" w14:textId="77777777" w:rsidTr="0012180C">
        <w:tc>
          <w:tcPr>
            <w:tcW w:w="2952" w:type="dxa"/>
          </w:tcPr>
          <w:p w14:paraId="3E322F2E" w14:textId="200FD057" w:rsidR="0012180C" w:rsidRPr="002D1166" w:rsidRDefault="0012180C" w:rsidP="0012180C">
            <w:pPr>
              <w:rPr>
                <w:sz w:val="20"/>
                <w:szCs w:val="20"/>
                <w:u w:val="single"/>
                <w:lang w:val="en-US"/>
              </w:rPr>
            </w:pPr>
            <w:r w:rsidRPr="002D1166">
              <w:rPr>
                <w:sz w:val="20"/>
                <w:szCs w:val="20"/>
                <w:u w:val="single"/>
                <w:lang w:val="en-US"/>
              </w:rPr>
              <w:t>Feature</w:t>
            </w:r>
          </w:p>
        </w:tc>
        <w:tc>
          <w:tcPr>
            <w:tcW w:w="2952" w:type="dxa"/>
          </w:tcPr>
          <w:p w14:paraId="50D354E2" w14:textId="77777777" w:rsidR="0012180C" w:rsidRPr="002D1166" w:rsidRDefault="0012180C" w:rsidP="0012180C">
            <w:pPr>
              <w:jc w:val="center"/>
              <w:rPr>
                <w:sz w:val="20"/>
                <w:szCs w:val="20"/>
                <w:u w:val="single"/>
                <w:lang w:val="en-US"/>
              </w:rPr>
            </w:pPr>
            <w:r w:rsidRPr="002D1166">
              <w:rPr>
                <w:sz w:val="20"/>
                <w:szCs w:val="20"/>
                <w:u w:val="single"/>
                <w:lang w:val="en-US"/>
              </w:rPr>
              <w:t>Traditional Financial Instrument</w:t>
            </w:r>
          </w:p>
          <w:p w14:paraId="3A5CD406" w14:textId="77777777" w:rsidR="0012180C" w:rsidRPr="002D1166" w:rsidRDefault="0012180C" w:rsidP="0012180C">
            <w:pPr>
              <w:jc w:val="center"/>
              <w:rPr>
                <w:sz w:val="20"/>
                <w:szCs w:val="20"/>
                <w:u w:val="single"/>
                <w:lang w:val="en-US"/>
              </w:rPr>
            </w:pPr>
            <w:r w:rsidRPr="002D1166">
              <w:rPr>
                <w:sz w:val="20"/>
                <w:szCs w:val="20"/>
                <w:u w:val="single"/>
                <w:lang w:val="en-US"/>
              </w:rPr>
              <w:t>(Trading Security)</w:t>
            </w:r>
          </w:p>
          <w:p w14:paraId="2648BDEC" w14:textId="69210A11" w:rsidR="002D1166" w:rsidRPr="002D1166" w:rsidRDefault="002D1166" w:rsidP="0012180C">
            <w:pPr>
              <w:jc w:val="center"/>
              <w:rPr>
                <w:sz w:val="20"/>
                <w:szCs w:val="20"/>
                <w:u w:val="single"/>
                <w:lang w:val="en-US"/>
              </w:rPr>
            </w:pPr>
          </w:p>
        </w:tc>
        <w:tc>
          <w:tcPr>
            <w:tcW w:w="2952" w:type="dxa"/>
          </w:tcPr>
          <w:p w14:paraId="228BC00B" w14:textId="77777777" w:rsidR="0012180C" w:rsidRPr="002D1166" w:rsidRDefault="0012180C" w:rsidP="0012180C">
            <w:pPr>
              <w:jc w:val="right"/>
              <w:rPr>
                <w:sz w:val="20"/>
                <w:szCs w:val="20"/>
                <w:u w:val="single"/>
                <w:lang w:val="en-US"/>
              </w:rPr>
            </w:pPr>
            <w:r w:rsidRPr="002D1166">
              <w:rPr>
                <w:sz w:val="20"/>
                <w:szCs w:val="20"/>
                <w:u w:val="single"/>
                <w:lang w:val="en-US"/>
              </w:rPr>
              <w:t>Derivative Financial Instrument</w:t>
            </w:r>
          </w:p>
          <w:p w14:paraId="4FAAC1C7" w14:textId="203843C6" w:rsidR="0012180C" w:rsidRPr="002D1166" w:rsidRDefault="0012180C" w:rsidP="0012180C">
            <w:pPr>
              <w:jc w:val="right"/>
              <w:rPr>
                <w:sz w:val="20"/>
                <w:szCs w:val="20"/>
                <w:u w:val="single"/>
                <w:lang w:val="en-US"/>
              </w:rPr>
            </w:pPr>
            <w:r w:rsidRPr="002D1166">
              <w:rPr>
                <w:sz w:val="20"/>
                <w:szCs w:val="20"/>
                <w:u w:val="single"/>
                <w:lang w:val="en-US"/>
              </w:rPr>
              <w:t>(Call Option)</w:t>
            </w:r>
          </w:p>
        </w:tc>
      </w:tr>
      <w:tr w:rsidR="0012180C" w:rsidRPr="002D1166" w14:paraId="5639466B" w14:textId="77777777" w:rsidTr="0012180C">
        <w:tc>
          <w:tcPr>
            <w:tcW w:w="2952" w:type="dxa"/>
          </w:tcPr>
          <w:p w14:paraId="6C6C663A" w14:textId="18638CC1" w:rsidR="0012180C" w:rsidRPr="002D1166" w:rsidRDefault="0012180C" w:rsidP="0012180C">
            <w:pPr>
              <w:rPr>
                <w:sz w:val="20"/>
                <w:szCs w:val="20"/>
                <w:lang w:val="en-US"/>
              </w:rPr>
            </w:pPr>
            <w:r w:rsidRPr="002D1166">
              <w:rPr>
                <w:sz w:val="20"/>
                <w:szCs w:val="20"/>
                <w:lang w:val="en-US"/>
              </w:rPr>
              <w:t>Payment provision</w:t>
            </w:r>
          </w:p>
        </w:tc>
        <w:tc>
          <w:tcPr>
            <w:tcW w:w="2952" w:type="dxa"/>
          </w:tcPr>
          <w:p w14:paraId="159AB323" w14:textId="4215E25C" w:rsidR="0012180C" w:rsidRPr="002D1166" w:rsidRDefault="0012180C" w:rsidP="0012180C">
            <w:pPr>
              <w:rPr>
                <w:sz w:val="20"/>
                <w:szCs w:val="20"/>
                <w:lang w:val="en-US"/>
              </w:rPr>
            </w:pPr>
            <w:r w:rsidRPr="002D1166">
              <w:rPr>
                <w:sz w:val="20"/>
                <w:szCs w:val="20"/>
                <w:lang w:val="en-US"/>
              </w:rPr>
              <w:t>Stock price times the number of shares</w:t>
            </w:r>
          </w:p>
        </w:tc>
        <w:tc>
          <w:tcPr>
            <w:tcW w:w="2952" w:type="dxa"/>
          </w:tcPr>
          <w:p w14:paraId="163EC90B" w14:textId="4B3DBA5F" w:rsidR="0012180C" w:rsidRPr="002D1166" w:rsidRDefault="0012180C" w:rsidP="0012180C">
            <w:pPr>
              <w:rPr>
                <w:sz w:val="20"/>
                <w:szCs w:val="20"/>
                <w:lang w:val="en-US"/>
              </w:rPr>
            </w:pPr>
            <w:r w:rsidRPr="002D1166">
              <w:rPr>
                <w:sz w:val="20"/>
                <w:szCs w:val="20"/>
                <w:lang w:val="en-US"/>
              </w:rPr>
              <w:t>Change in stock price (underlying) time</w:t>
            </w:r>
            <w:r w:rsidR="00A94F81">
              <w:rPr>
                <w:sz w:val="20"/>
                <w:szCs w:val="20"/>
                <w:lang w:val="en-US"/>
              </w:rPr>
              <w:t>s</w:t>
            </w:r>
            <w:r w:rsidRPr="002D1166">
              <w:rPr>
                <w:sz w:val="20"/>
                <w:szCs w:val="20"/>
                <w:lang w:val="en-US"/>
              </w:rPr>
              <w:t xml:space="preserve"> number of shares (notional amount)</w:t>
            </w:r>
          </w:p>
          <w:p w14:paraId="6AD70720" w14:textId="3496B3DA" w:rsidR="002D1166" w:rsidRPr="002D1166" w:rsidRDefault="002D1166" w:rsidP="0012180C">
            <w:pPr>
              <w:rPr>
                <w:sz w:val="20"/>
                <w:szCs w:val="20"/>
                <w:lang w:val="en-US"/>
              </w:rPr>
            </w:pPr>
          </w:p>
        </w:tc>
      </w:tr>
      <w:tr w:rsidR="0012180C" w:rsidRPr="002D1166" w14:paraId="1000FFC9" w14:textId="77777777" w:rsidTr="0012180C">
        <w:tc>
          <w:tcPr>
            <w:tcW w:w="2952" w:type="dxa"/>
          </w:tcPr>
          <w:p w14:paraId="6E4F5102" w14:textId="54C692D7" w:rsidR="0012180C" w:rsidRPr="002D1166" w:rsidRDefault="0012180C" w:rsidP="0012180C">
            <w:pPr>
              <w:rPr>
                <w:sz w:val="20"/>
                <w:szCs w:val="20"/>
                <w:lang w:val="en-US"/>
              </w:rPr>
            </w:pPr>
            <w:r w:rsidRPr="002D1166">
              <w:rPr>
                <w:sz w:val="20"/>
                <w:szCs w:val="20"/>
                <w:lang w:val="en-US"/>
              </w:rPr>
              <w:t>Initial investment</w:t>
            </w:r>
          </w:p>
        </w:tc>
        <w:tc>
          <w:tcPr>
            <w:tcW w:w="2952" w:type="dxa"/>
          </w:tcPr>
          <w:p w14:paraId="73E3A745" w14:textId="4170EFDE" w:rsidR="0012180C" w:rsidRPr="002D1166" w:rsidRDefault="00A94F81" w:rsidP="0012180C">
            <w:pPr>
              <w:rPr>
                <w:sz w:val="20"/>
                <w:szCs w:val="20"/>
                <w:lang w:val="en-US"/>
              </w:rPr>
            </w:pPr>
            <w:r>
              <w:rPr>
                <w:sz w:val="20"/>
                <w:szCs w:val="20"/>
                <w:lang w:val="en-US"/>
              </w:rPr>
              <w:t>Investor pay</w:t>
            </w:r>
            <w:r w:rsidR="0012180C" w:rsidRPr="002D1166">
              <w:rPr>
                <w:sz w:val="20"/>
                <w:szCs w:val="20"/>
                <w:lang w:val="en-US"/>
              </w:rPr>
              <w:t>s full cost</w:t>
            </w:r>
          </w:p>
        </w:tc>
        <w:tc>
          <w:tcPr>
            <w:tcW w:w="2952" w:type="dxa"/>
          </w:tcPr>
          <w:p w14:paraId="01B35CD4" w14:textId="77777777" w:rsidR="0012180C" w:rsidRPr="002D1166" w:rsidRDefault="0012180C" w:rsidP="0012180C">
            <w:pPr>
              <w:rPr>
                <w:sz w:val="20"/>
                <w:szCs w:val="20"/>
                <w:lang w:val="en-US"/>
              </w:rPr>
            </w:pPr>
            <w:r w:rsidRPr="002D1166">
              <w:rPr>
                <w:sz w:val="20"/>
                <w:szCs w:val="20"/>
                <w:lang w:val="en-US"/>
              </w:rPr>
              <w:t>Initial investment is less than full cost</w:t>
            </w:r>
          </w:p>
          <w:p w14:paraId="7F94F17B" w14:textId="37B829F2" w:rsidR="002D1166" w:rsidRPr="002D1166" w:rsidRDefault="002D1166" w:rsidP="0012180C">
            <w:pPr>
              <w:rPr>
                <w:sz w:val="20"/>
                <w:szCs w:val="20"/>
                <w:lang w:val="en-US"/>
              </w:rPr>
            </w:pPr>
          </w:p>
        </w:tc>
      </w:tr>
      <w:tr w:rsidR="0012180C" w:rsidRPr="002D1166" w14:paraId="2852576A" w14:textId="77777777" w:rsidTr="0012180C">
        <w:tc>
          <w:tcPr>
            <w:tcW w:w="2952" w:type="dxa"/>
          </w:tcPr>
          <w:p w14:paraId="11617E7D" w14:textId="1C86D8B0" w:rsidR="0012180C" w:rsidRPr="002D1166" w:rsidRDefault="002D1166" w:rsidP="0012180C">
            <w:pPr>
              <w:rPr>
                <w:sz w:val="20"/>
                <w:szCs w:val="20"/>
                <w:lang w:val="en-US"/>
              </w:rPr>
            </w:pPr>
            <w:r w:rsidRPr="002D1166">
              <w:rPr>
                <w:sz w:val="20"/>
                <w:szCs w:val="20"/>
                <w:lang w:val="en-US"/>
              </w:rPr>
              <w:t>Settlement</w:t>
            </w:r>
          </w:p>
        </w:tc>
        <w:tc>
          <w:tcPr>
            <w:tcW w:w="2952" w:type="dxa"/>
          </w:tcPr>
          <w:p w14:paraId="643E4B4A" w14:textId="615B48F6" w:rsidR="0012180C" w:rsidRPr="002D1166" w:rsidRDefault="002D1166" w:rsidP="0012180C">
            <w:pPr>
              <w:rPr>
                <w:sz w:val="20"/>
                <w:szCs w:val="20"/>
                <w:lang w:val="en-US"/>
              </w:rPr>
            </w:pPr>
            <w:r w:rsidRPr="002D1166">
              <w:rPr>
                <w:sz w:val="20"/>
                <w:szCs w:val="20"/>
                <w:lang w:val="en-US"/>
              </w:rPr>
              <w:t>Deliver stock to receive cash</w:t>
            </w:r>
          </w:p>
        </w:tc>
        <w:tc>
          <w:tcPr>
            <w:tcW w:w="2952" w:type="dxa"/>
          </w:tcPr>
          <w:p w14:paraId="0300792C" w14:textId="77777777" w:rsidR="0012180C" w:rsidRDefault="002D1166" w:rsidP="002D1166">
            <w:pPr>
              <w:rPr>
                <w:sz w:val="20"/>
                <w:szCs w:val="20"/>
                <w:lang w:val="en-US"/>
              </w:rPr>
            </w:pPr>
            <w:r w:rsidRPr="002D1166">
              <w:rPr>
                <w:sz w:val="20"/>
                <w:szCs w:val="20"/>
                <w:lang w:val="en-US"/>
              </w:rPr>
              <w:t>Receive cash equivalent, based on changes in stock price times the number of shares</w:t>
            </w:r>
          </w:p>
          <w:p w14:paraId="44DB3378" w14:textId="4FA9A647" w:rsidR="00071EB3" w:rsidRPr="002D1166" w:rsidRDefault="00071EB3" w:rsidP="002D1166">
            <w:pPr>
              <w:rPr>
                <w:sz w:val="20"/>
                <w:szCs w:val="20"/>
                <w:lang w:val="en-US"/>
              </w:rPr>
            </w:pPr>
          </w:p>
        </w:tc>
      </w:tr>
    </w:tbl>
    <w:p w14:paraId="1F7045AD" w14:textId="7492BE3F" w:rsidR="00071EB3" w:rsidRPr="00071EB3" w:rsidRDefault="00071EB3" w:rsidP="00071EB3">
      <w:pPr>
        <w:widowControl w:val="0"/>
        <w:autoSpaceDE w:val="0"/>
        <w:autoSpaceDN w:val="0"/>
        <w:adjustRightInd w:val="0"/>
        <w:spacing w:after="240"/>
        <w:rPr>
          <w:rFonts w:ascii="Times" w:hAnsi="Times" w:cs="Times"/>
          <w:sz w:val="20"/>
          <w:szCs w:val="20"/>
          <w:lang w:val="en-US" w:eastAsia="ja-JP"/>
        </w:rPr>
      </w:pPr>
      <w:r w:rsidRPr="00071EB3">
        <w:rPr>
          <w:rFonts w:ascii="Palatino" w:hAnsi="Palatino" w:cs="Palatino"/>
          <w:sz w:val="20"/>
          <w:szCs w:val="20"/>
          <w:lang w:val="en-US" w:eastAsia="ja-JP"/>
        </w:rPr>
        <w:t>Illustration 26-5 summarizes the differences between a trad</w:t>
      </w:r>
      <w:r>
        <w:rPr>
          <w:rFonts w:ascii="Palatino" w:hAnsi="Palatino" w:cs="Palatino"/>
          <w:sz w:val="20"/>
          <w:szCs w:val="20"/>
          <w:lang w:val="en-US" w:eastAsia="ja-JP"/>
        </w:rPr>
        <w:t>i</w:t>
      </w:r>
      <w:r w:rsidRPr="00071EB3">
        <w:rPr>
          <w:rFonts w:ascii="Palatino" w:hAnsi="Palatino" w:cs="Palatino"/>
          <w:sz w:val="20"/>
          <w:szCs w:val="20"/>
          <w:lang w:val="en-US" w:eastAsia="ja-JP"/>
        </w:rPr>
        <w:t>tional and derivative financial instrument. We use a trading security for the traditional financial instrument and a call option as an example of a derivative financial instrument.</w:t>
      </w:r>
    </w:p>
    <w:p w14:paraId="312DBEE3" w14:textId="77777777" w:rsidR="00071EB3" w:rsidRPr="00071EB3" w:rsidRDefault="00071EB3" w:rsidP="00071EB3">
      <w:pPr>
        <w:widowControl w:val="0"/>
        <w:autoSpaceDE w:val="0"/>
        <w:autoSpaceDN w:val="0"/>
        <w:adjustRightInd w:val="0"/>
        <w:spacing w:after="240"/>
        <w:rPr>
          <w:rFonts w:ascii="Times" w:hAnsi="Times" w:cs="Times"/>
          <w:sz w:val="20"/>
          <w:szCs w:val="20"/>
          <w:lang w:val="en-US" w:eastAsia="ja-JP"/>
        </w:rPr>
      </w:pPr>
      <w:r w:rsidRPr="00071EB3">
        <w:rPr>
          <w:rFonts w:ascii="Palatino" w:hAnsi="Palatino" w:cs="Palatino"/>
          <w:sz w:val="20"/>
          <w:szCs w:val="20"/>
          <w:lang w:val="en-US" w:eastAsia="ja-JP"/>
        </w:rPr>
        <w:t>As indicated, to make the initial investment in Laredo stock (traditional financial instrument), Hale had to pay the full cost of this stock. If Hale purchases the Laredo stock and the price increases, Hale could profit. But Hale is also at risk for a loss if the Laredo shares decline in value. In contrast, derivatives require little initial investment and most derivatives are not exposed to all risks associated with ownership in the underlying. For example, the call option contract only can increase in value. That is, if the price of Laredo stock falls below $100 per share, Hale will not exercise the option, because the call option is worthless.</w:t>
      </w:r>
    </w:p>
    <w:p w14:paraId="3A06984D" w14:textId="5C5F1B5D" w:rsidR="00614EE7" w:rsidRPr="00267680" w:rsidRDefault="00071EB3" w:rsidP="00267680">
      <w:pPr>
        <w:widowControl w:val="0"/>
        <w:autoSpaceDE w:val="0"/>
        <w:autoSpaceDN w:val="0"/>
        <w:adjustRightInd w:val="0"/>
        <w:spacing w:after="240"/>
        <w:rPr>
          <w:rFonts w:ascii="Times" w:hAnsi="Times" w:cs="Times"/>
          <w:sz w:val="20"/>
          <w:szCs w:val="20"/>
          <w:lang w:val="en-US" w:eastAsia="ja-JP"/>
        </w:rPr>
      </w:pPr>
      <w:r w:rsidRPr="00071EB3">
        <w:rPr>
          <w:rFonts w:ascii="Palatino" w:hAnsi="Palatino" w:cs="Palatino"/>
          <w:sz w:val="20"/>
          <w:szCs w:val="20"/>
          <w:lang w:val="en-US" w:eastAsia="ja-JP"/>
        </w:rPr>
        <w:t>Finally, unlike a traditional financial instrument, Hale could realize a profit on the call option (related to the price of the Laredo stock) w</w:t>
      </w:r>
      <w:r>
        <w:rPr>
          <w:rFonts w:ascii="Palatino" w:hAnsi="Palatino" w:cs="Palatino"/>
          <w:sz w:val="20"/>
          <w:szCs w:val="20"/>
          <w:lang w:val="en-US" w:eastAsia="ja-JP"/>
        </w:rPr>
        <w:t>ithout ever having to take pos</w:t>
      </w:r>
      <w:r w:rsidRPr="00071EB3">
        <w:rPr>
          <w:rFonts w:ascii="Palatino" w:hAnsi="Palatino" w:cs="Palatino"/>
          <w:sz w:val="20"/>
          <w:szCs w:val="20"/>
          <w:lang w:val="en-US" w:eastAsia="ja-JP"/>
        </w:rPr>
        <w:t xml:space="preserve">session of the shares. This feature is referred to as net settlement and serves to reduce the transaction costs associated with derivatives. These </w:t>
      </w:r>
      <w:r w:rsidR="00E9765E">
        <w:rPr>
          <w:rFonts w:ascii="Palatino" w:hAnsi="Palatino" w:cs="Palatino"/>
          <w:sz w:val="20"/>
          <w:szCs w:val="20"/>
          <w:lang w:val="en-US" w:eastAsia="ja-JP"/>
        </w:rPr>
        <w:t>distinctions between tradition</w:t>
      </w:r>
      <w:r w:rsidRPr="00071EB3">
        <w:rPr>
          <w:rFonts w:ascii="Palatino" w:hAnsi="Palatino" w:cs="Palatino"/>
          <w:sz w:val="20"/>
          <w:szCs w:val="20"/>
          <w:lang w:val="en-US" w:eastAsia="ja-JP"/>
        </w:rPr>
        <w:t>al and derivative financial instruments explain in part the popularity of derivatives but also suggest that the accounting might be different.</w:t>
      </w:r>
    </w:p>
    <w:p w14:paraId="452C9420" w14:textId="77777777" w:rsidR="0027763D" w:rsidRDefault="0027763D" w:rsidP="00F16F89">
      <w:pPr>
        <w:widowControl w:val="0"/>
        <w:autoSpaceDE w:val="0"/>
        <w:autoSpaceDN w:val="0"/>
        <w:adjustRightInd w:val="0"/>
        <w:spacing w:after="240"/>
        <w:rPr>
          <w:rFonts w:ascii="Futura" w:hAnsi="Futura" w:cs="Futura"/>
          <w:color w:val="CD003C"/>
          <w:sz w:val="32"/>
          <w:szCs w:val="32"/>
          <w:lang w:val="en-US" w:eastAsia="ja-JP"/>
        </w:rPr>
      </w:pPr>
    </w:p>
    <w:p w14:paraId="45E535B8" w14:textId="14847EF1" w:rsidR="00F16F89" w:rsidRDefault="00F16F89" w:rsidP="00F16F89">
      <w:pPr>
        <w:widowControl w:val="0"/>
        <w:autoSpaceDE w:val="0"/>
        <w:autoSpaceDN w:val="0"/>
        <w:adjustRightInd w:val="0"/>
        <w:spacing w:after="240"/>
        <w:rPr>
          <w:rFonts w:ascii="Times" w:hAnsi="Times" w:cs="Times"/>
          <w:lang w:val="en-US" w:eastAsia="ja-JP"/>
        </w:rPr>
      </w:pPr>
      <w:r>
        <w:rPr>
          <w:rFonts w:ascii="Futura" w:hAnsi="Futura" w:cs="Futura"/>
          <w:color w:val="CD003C"/>
          <w:sz w:val="32"/>
          <w:szCs w:val="32"/>
          <w:lang w:val="en-US" w:eastAsia="ja-JP"/>
        </w:rPr>
        <w:t>Fair Value Hedge</w:t>
      </w:r>
    </w:p>
    <w:p w14:paraId="5D8CCBAE" w14:textId="392F2F55" w:rsidR="00402672" w:rsidRPr="002663BE" w:rsidRDefault="00F16F89" w:rsidP="00402672">
      <w:pPr>
        <w:widowControl w:val="0"/>
        <w:autoSpaceDE w:val="0"/>
        <w:autoSpaceDN w:val="0"/>
        <w:adjustRightInd w:val="0"/>
        <w:spacing w:after="240"/>
        <w:rPr>
          <w:rFonts w:ascii="Times" w:hAnsi="Times" w:cs="Times"/>
          <w:sz w:val="20"/>
          <w:szCs w:val="20"/>
          <w:lang w:val="en-US" w:eastAsia="ja-JP"/>
        </w:rPr>
      </w:pPr>
      <w:r w:rsidRPr="002663BE">
        <w:rPr>
          <w:rFonts w:ascii="Palatino" w:hAnsi="Palatino" w:cs="Palatino"/>
          <w:sz w:val="20"/>
          <w:szCs w:val="20"/>
          <w:lang w:val="en-US" w:eastAsia="ja-JP"/>
        </w:rPr>
        <w:t xml:space="preserve">In a </w:t>
      </w:r>
      <w:r w:rsidRPr="00AF11F3">
        <w:rPr>
          <w:rFonts w:ascii="Palatino" w:hAnsi="Palatino" w:cs="Palatino"/>
          <w:b/>
          <w:bCs/>
          <w:i/>
          <w:iCs/>
          <w:sz w:val="20"/>
          <w:szCs w:val="20"/>
          <w:lang w:val="en-US" w:eastAsia="ja-JP"/>
        </w:rPr>
        <w:t>fair value hedge</w:t>
      </w:r>
      <w:r w:rsidRPr="002663BE">
        <w:rPr>
          <w:rFonts w:ascii="Palatino" w:hAnsi="Palatino" w:cs="Palatino"/>
          <w:b/>
          <w:bCs/>
          <w:i/>
          <w:iCs/>
          <w:sz w:val="20"/>
          <w:szCs w:val="20"/>
          <w:lang w:val="en-US" w:eastAsia="ja-JP"/>
        </w:rPr>
        <w:t xml:space="preserve">, </w:t>
      </w:r>
      <w:r w:rsidRPr="002663BE">
        <w:rPr>
          <w:rFonts w:ascii="Palatino" w:hAnsi="Palatino" w:cs="Palatino"/>
          <w:sz w:val="20"/>
          <w:szCs w:val="20"/>
          <w:lang w:val="en-US" w:eastAsia="ja-JP"/>
        </w:rPr>
        <w:t>a derivative is used to hedge or offset the exposure to changes in the fair value of a recognized asset or liability or of an unrecognized firm commitment. In a perfectly hedged position, the gain or loss on the fair value of the derivative and that of the hedged asset or liability should be equal and offsetting. A common type of fair value hedge is the use of interest rate swaps (discussed below) to hedge the risk that</w:t>
      </w:r>
      <w:r w:rsidR="00402672" w:rsidRPr="002663BE">
        <w:rPr>
          <w:rFonts w:ascii="Palatino" w:hAnsi="Palatino" w:cs="Palatino"/>
          <w:sz w:val="20"/>
          <w:szCs w:val="20"/>
          <w:lang w:val="en-US" w:eastAsia="ja-JP"/>
        </w:rPr>
        <w:t xml:space="preserve"> changes in interest rates will impact the fair value of debt obligations. Another typical fair value hedge is the use of put options to hedge the risk that an equity investment will decline in value.</w:t>
      </w:r>
    </w:p>
    <w:p w14:paraId="7D6EB26B" w14:textId="77777777" w:rsidR="00402672" w:rsidRPr="002663BE" w:rsidRDefault="00402672" w:rsidP="00402672">
      <w:pPr>
        <w:widowControl w:val="0"/>
        <w:autoSpaceDE w:val="0"/>
        <w:autoSpaceDN w:val="0"/>
        <w:adjustRightInd w:val="0"/>
        <w:spacing w:after="240"/>
        <w:rPr>
          <w:rFonts w:ascii="Times" w:hAnsi="Times" w:cs="Times"/>
          <w:sz w:val="20"/>
          <w:szCs w:val="20"/>
          <w:lang w:val="en-US" w:eastAsia="ja-JP"/>
        </w:rPr>
      </w:pPr>
      <w:r w:rsidRPr="002663BE">
        <w:rPr>
          <w:rFonts w:ascii="Futura" w:hAnsi="Futura" w:cs="Futura"/>
          <w:sz w:val="20"/>
          <w:szCs w:val="20"/>
          <w:lang w:val="en-US" w:eastAsia="ja-JP"/>
        </w:rPr>
        <w:t>Illustration of Interest Rate Swap</w:t>
      </w:r>
    </w:p>
    <w:p w14:paraId="1ABFA0DE" w14:textId="77777777" w:rsidR="00402672" w:rsidRPr="002663BE" w:rsidRDefault="00402672" w:rsidP="00402672">
      <w:pPr>
        <w:widowControl w:val="0"/>
        <w:autoSpaceDE w:val="0"/>
        <w:autoSpaceDN w:val="0"/>
        <w:adjustRightInd w:val="0"/>
        <w:spacing w:after="240"/>
        <w:rPr>
          <w:rFonts w:ascii="Times" w:hAnsi="Times" w:cs="Times"/>
          <w:sz w:val="20"/>
          <w:szCs w:val="20"/>
          <w:lang w:val="en-US" w:eastAsia="ja-JP"/>
        </w:rPr>
      </w:pPr>
      <w:r w:rsidRPr="002663BE">
        <w:rPr>
          <w:rFonts w:ascii="Palatino" w:hAnsi="Palatino" w:cs="Palatino"/>
          <w:sz w:val="20"/>
          <w:szCs w:val="20"/>
          <w:lang w:val="en-US" w:eastAsia="ja-JP"/>
        </w:rPr>
        <w:t>To illustrate the accounting for a fair value hedge, assume that Jones Company issues $1,000,000 of 5-year 8% fixed-rate bonds on January 2, 2001. The entry to record this transaction is as follows:</w:t>
      </w:r>
    </w:p>
    <w:p w14:paraId="448B3100" w14:textId="77777777" w:rsidR="00402672" w:rsidRPr="002663BE" w:rsidRDefault="00402672" w:rsidP="00402672">
      <w:pPr>
        <w:widowControl w:val="0"/>
        <w:autoSpaceDE w:val="0"/>
        <w:autoSpaceDN w:val="0"/>
        <w:adjustRightInd w:val="0"/>
        <w:spacing w:after="240"/>
        <w:jc w:val="center"/>
        <w:rPr>
          <w:rFonts w:ascii="Times" w:hAnsi="Times" w:cs="Times"/>
          <w:sz w:val="20"/>
          <w:szCs w:val="20"/>
          <w:lang w:val="en-US" w:eastAsia="ja-JP"/>
        </w:rPr>
      </w:pPr>
      <w:r w:rsidRPr="002663BE">
        <w:rPr>
          <w:rFonts w:ascii="Helvetica" w:hAnsi="Helvetica" w:cs="Helvetica"/>
          <w:b/>
          <w:bCs/>
          <w:sz w:val="20"/>
          <w:szCs w:val="20"/>
          <w:lang w:val="en-US" w:eastAsia="ja-JP"/>
        </w:rPr>
        <w:t>January 2, 2001</w:t>
      </w:r>
    </w:p>
    <w:p w14:paraId="088BA21E" w14:textId="4DF71528" w:rsidR="00402672" w:rsidRPr="002663BE" w:rsidRDefault="00402672" w:rsidP="00AF11F3">
      <w:pPr>
        <w:widowControl w:val="0"/>
        <w:autoSpaceDE w:val="0"/>
        <w:autoSpaceDN w:val="0"/>
        <w:adjustRightInd w:val="0"/>
        <w:spacing w:after="240"/>
        <w:ind w:left="720" w:firstLine="720"/>
        <w:rPr>
          <w:rFonts w:ascii="Helvetica" w:hAnsi="Helvetica" w:cs="Helvetica"/>
          <w:sz w:val="20"/>
          <w:szCs w:val="20"/>
          <w:lang w:val="en-US" w:eastAsia="ja-JP"/>
        </w:rPr>
      </w:pPr>
      <w:r w:rsidRPr="002663BE">
        <w:rPr>
          <w:rFonts w:ascii="Helvetica" w:hAnsi="Helvetica" w:cs="Helvetica"/>
          <w:sz w:val="20"/>
          <w:szCs w:val="20"/>
          <w:lang w:val="en-US" w:eastAsia="ja-JP"/>
        </w:rPr>
        <w:t xml:space="preserve">Cash </w:t>
      </w:r>
      <w:r w:rsidRPr="002663BE">
        <w:rPr>
          <w:rFonts w:ascii="Helvetica" w:hAnsi="Helvetica" w:cs="Helvetica"/>
          <w:sz w:val="20"/>
          <w:szCs w:val="20"/>
          <w:lang w:val="en-US" w:eastAsia="ja-JP"/>
        </w:rPr>
        <w:tab/>
      </w:r>
      <w:r w:rsidRPr="002663BE">
        <w:rPr>
          <w:rFonts w:ascii="Helvetica" w:hAnsi="Helvetica" w:cs="Helvetica"/>
          <w:sz w:val="20"/>
          <w:szCs w:val="20"/>
          <w:lang w:val="en-US" w:eastAsia="ja-JP"/>
        </w:rPr>
        <w:tab/>
      </w:r>
      <w:r w:rsidRPr="002663BE">
        <w:rPr>
          <w:rFonts w:ascii="Helvetica" w:hAnsi="Helvetica" w:cs="Helvetica"/>
          <w:sz w:val="20"/>
          <w:szCs w:val="20"/>
          <w:lang w:val="en-US" w:eastAsia="ja-JP"/>
        </w:rPr>
        <w:tab/>
      </w:r>
      <w:r w:rsidRPr="002663BE">
        <w:rPr>
          <w:rFonts w:ascii="Helvetica" w:hAnsi="Helvetica" w:cs="Helvetica"/>
          <w:sz w:val="20"/>
          <w:szCs w:val="20"/>
          <w:lang w:val="en-US" w:eastAsia="ja-JP"/>
        </w:rPr>
        <w:tab/>
      </w:r>
      <w:r w:rsidRPr="002663BE">
        <w:rPr>
          <w:rFonts w:ascii="Helvetica" w:hAnsi="Helvetica" w:cs="Helvetica"/>
          <w:sz w:val="20"/>
          <w:szCs w:val="20"/>
          <w:lang w:val="en-US" w:eastAsia="ja-JP"/>
        </w:rPr>
        <w:tab/>
      </w:r>
      <w:r w:rsidR="002663BE">
        <w:rPr>
          <w:rFonts w:ascii="Helvetica" w:hAnsi="Helvetica" w:cs="Helvetica"/>
          <w:sz w:val="20"/>
          <w:szCs w:val="20"/>
          <w:lang w:val="en-US" w:eastAsia="ja-JP"/>
        </w:rPr>
        <w:tab/>
      </w:r>
      <w:r w:rsidRPr="002663BE">
        <w:rPr>
          <w:rFonts w:ascii="Helvetica" w:hAnsi="Helvetica" w:cs="Helvetica"/>
          <w:sz w:val="20"/>
          <w:szCs w:val="20"/>
          <w:lang w:val="en-US" w:eastAsia="ja-JP"/>
        </w:rPr>
        <w:t xml:space="preserve">1,000,000 </w:t>
      </w:r>
    </w:p>
    <w:p w14:paraId="7B0B71B2" w14:textId="1AF386C9" w:rsidR="00402672" w:rsidRPr="002663BE" w:rsidRDefault="00402672" w:rsidP="00AF11F3">
      <w:pPr>
        <w:widowControl w:val="0"/>
        <w:autoSpaceDE w:val="0"/>
        <w:autoSpaceDN w:val="0"/>
        <w:adjustRightInd w:val="0"/>
        <w:spacing w:after="240"/>
        <w:ind w:left="1440" w:firstLine="720"/>
        <w:rPr>
          <w:rFonts w:ascii="Times" w:hAnsi="Times" w:cs="Times"/>
          <w:sz w:val="20"/>
          <w:szCs w:val="20"/>
          <w:lang w:val="en-US" w:eastAsia="ja-JP"/>
        </w:rPr>
      </w:pPr>
      <w:r w:rsidRPr="002663BE">
        <w:rPr>
          <w:rFonts w:ascii="Helvetica" w:hAnsi="Helvetica" w:cs="Helvetica"/>
          <w:sz w:val="20"/>
          <w:szCs w:val="20"/>
          <w:lang w:val="en-US" w:eastAsia="ja-JP"/>
        </w:rPr>
        <w:t>Bonds Payable</w:t>
      </w:r>
      <w:r w:rsidRPr="002663BE">
        <w:rPr>
          <w:rFonts w:ascii="Times" w:hAnsi="Times" w:cs="Times"/>
          <w:sz w:val="20"/>
          <w:szCs w:val="20"/>
          <w:lang w:val="en-US" w:eastAsia="ja-JP"/>
        </w:rPr>
        <w:tab/>
      </w:r>
      <w:r w:rsidRPr="002663BE">
        <w:rPr>
          <w:rFonts w:ascii="Times" w:hAnsi="Times" w:cs="Times"/>
          <w:sz w:val="20"/>
          <w:szCs w:val="20"/>
          <w:lang w:val="en-US" w:eastAsia="ja-JP"/>
        </w:rPr>
        <w:tab/>
      </w:r>
      <w:r w:rsidRPr="002663BE">
        <w:rPr>
          <w:rFonts w:ascii="Times" w:hAnsi="Times" w:cs="Times"/>
          <w:sz w:val="20"/>
          <w:szCs w:val="20"/>
          <w:lang w:val="en-US" w:eastAsia="ja-JP"/>
        </w:rPr>
        <w:tab/>
      </w:r>
      <w:r w:rsidRPr="002663BE">
        <w:rPr>
          <w:rFonts w:ascii="Times" w:hAnsi="Times" w:cs="Times"/>
          <w:sz w:val="20"/>
          <w:szCs w:val="20"/>
          <w:lang w:val="en-US" w:eastAsia="ja-JP"/>
        </w:rPr>
        <w:tab/>
      </w:r>
      <w:r w:rsidR="002663BE">
        <w:rPr>
          <w:rFonts w:ascii="Times" w:hAnsi="Times" w:cs="Times"/>
          <w:sz w:val="20"/>
          <w:szCs w:val="20"/>
          <w:lang w:val="en-US" w:eastAsia="ja-JP"/>
        </w:rPr>
        <w:tab/>
      </w:r>
      <w:r w:rsidR="002663BE">
        <w:rPr>
          <w:rFonts w:ascii="Times" w:hAnsi="Times" w:cs="Times"/>
          <w:sz w:val="20"/>
          <w:szCs w:val="20"/>
          <w:lang w:val="en-US" w:eastAsia="ja-JP"/>
        </w:rPr>
        <w:tab/>
      </w:r>
      <w:r w:rsidRPr="002663BE">
        <w:rPr>
          <w:rFonts w:ascii="Helvetica" w:hAnsi="Helvetica" w:cs="Helvetica"/>
          <w:sz w:val="20"/>
          <w:szCs w:val="20"/>
          <w:lang w:val="en-US" w:eastAsia="ja-JP"/>
        </w:rPr>
        <w:t>1,000,000</w:t>
      </w:r>
    </w:p>
    <w:p w14:paraId="372A90F6" w14:textId="5C921954" w:rsidR="00CE3C3E" w:rsidRPr="00DC482E" w:rsidRDefault="00402672" w:rsidP="00402672">
      <w:pPr>
        <w:widowControl w:val="0"/>
        <w:autoSpaceDE w:val="0"/>
        <w:autoSpaceDN w:val="0"/>
        <w:adjustRightInd w:val="0"/>
        <w:spacing w:after="240"/>
        <w:rPr>
          <w:rFonts w:ascii="Palatino" w:hAnsi="Palatino" w:cs="Palatino"/>
          <w:sz w:val="16"/>
          <w:szCs w:val="16"/>
          <w:lang w:val="en-US" w:eastAsia="ja-JP"/>
        </w:rPr>
      </w:pPr>
      <w:r w:rsidRPr="002663BE">
        <w:rPr>
          <w:rFonts w:ascii="Palatino" w:hAnsi="Palatino" w:cs="Palatino"/>
          <w:sz w:val="20"/>
          <w:szCs w:val="20"/>
          <w:lang w:val="en-US" w:eastAsia="ja-JP"/>
        </w:rPr>
        <w:t>A fixed interest rate was offered to appeal to investors, but Jones is concerned that if market interest rates decline, the fair value of the liability will increase and the company will suffer an economic loss</w:t>
      </w:r>
      <w:r w:rsidR="00DC482E" w:rsidRPr="00DC482E">
        <w:rPr>
          <w:rFonts w:ascii="Palatino" w:hAnsi="Palatino" w:cs="Palatino"/>
          <w:sz w:val="16"/>
          <w:szCs w:val="16"/>
          <w:lang w:val="en-US" w:eastAsia="ja-JP"/>
        </w:rPr>
        <w:t>16</w:t>
      </w:r>
      <w:r w:rsidR="00DC482E">
        <w:rPr>
          <w:rFonts w:ascii="Palatino" w:hAnsi="Palatino" w:cs="Palatino"/>
          <w:sz w:val="16"/>
          <w:szCs w:val="16"/>
          <w:lang w:val="en-US" w:eastAsia="ja-JP"/>
        </w:rPr>
        <w:t xml:space="preserve">. </w:t>
      </w:r>
    </w:p>
    <w:p w14:paraId="0115B78C" w14:textId="564734EB" w:rsidR="00402672" w:rsidRPr="00D33ECC" w:rsidRDefault="00402672" w:rsidP="00D33ECC">
      <w:pPr>
        <w:widowControl w:val="0"/>
        <w:autoSpaceDE w:val="0"/>
        <w:autoSpaceDN w:val="0"/>
        <w:adjustRightInd w:val="0"/>
        <w:spacing w:after="240"/>
        <w:rPr>
          <w:rFonts w:ascii="Times" w:hAnsi="Times" w:cs="Times"/>
          <w:lang w:val="en-US" w:eastAsia="ja-JP"/>
        </w:rPr>
      </w:pPr>
      <w:r w:rsidRPr="002663BE">
        <w:rPr>
          <w:rFonts w:ascii="Palatino" w:hAnsi="Palatino" w:cs="Palatino"/>
          <w:sz w:val="20"/>
          <w:szCs w:val="20"/>
          <w:lang w:val="en-US" w:eastAsia="ja-JP"/>
        </w:rPr>
        <w:t xml:space="preserve">To protect against the risk of loss, Jones decides to hedge the risk of a decline in interest rates by entering into a 5-year </w:t>
      </w:r>
      <w:r w:rsidRPr="002663BE">
        <w:rPr>
          <w:rFonts w:ascii="Palatino" w:hAnsi="Palatino" w:cs="Palatino"/>
          <w:b/>
          <w:bCs/>
          <w:i/>
          <w:iCs/>
          <w:sz w:val="20"/>
          <w:szCs w:val="20"/>
          <w:lang w:val="en-US" w:eastAsia="ja-JP"/>
        </w:rPr>
        <w:t xml:space="preserve">interest rate swap </w:t>
      </w:r>
      <w:r w:rsidRPr="002663BE">
        <w:rPr>
          <w:rFonts w:ascii="Palatino" w:hAnsi="Palatino" w:cs="Palatino"/>
          <w:sz w:val="20"/>
          <w:szCs w:val="20"/>
          <w:lang w:val="en-US" w:eastAsia="ja-JP"/>
        </w:rPr>
        <w:t>contract. The terms of the swap contract to Jones are:</w:t>
      </w:r>
    </w:p>
    <w:p w14:paraId="65B523A2" w14:textId="2EE0828D" w:rsidR="00402672" w:rsidRPr="002663BE" w:rsidRDefault="00402672" w:rsidP="00402672">
      <w:pPr>
        <w:pStyle w:val="ListParagraph"/>
        <w:widowControl w:val="0"/>
        <w:numPr>
          <w:ilvl w:val="0"/>
          <w:numId w:val="1"/>
        </w:numPr>
        <w:autoSpaceDE w:val="0"/>
        <w:autoSpaceDN w:val="0"/>
        <w:adjustRightInd w:val="0"/>
        <w:spacing w:after="240"/>
        <w:rPr>
          <w:rFonts w:ascii="Palatino" w:hAnsi="Palatino" w:cs="Palatino"/>
          <w:sz w:val="20"/>
          <w:szCs w:val="20"/>
          <w:lang w:val="en-US" w:eastAsia="ja-JP"/>
        </w:rPr>
      </w:pPr>
      <w:r w:rsidRPr="002663BE">
        <w:rPr>
          <w:rFonts w:ascii="Palatino" w:hAnsi="Palatino" w:cs="Palatino"/>
          <w:sz w:val="20"/>
          <w:szCs w:val="20"/>
          <w:lang w:val="en-US" w:eastAsia="ja-JP"/>
        </w:rPr>
        <w:t>Jones will receive fixed payments at 8% (based on the $1,000,000 amount). </w:t>
      </w:r>
    </w:p>
    <w:p w14:paraId="68D74E24" w14:textId="77777777" w:rsidR="00AF11F3" w:rsidRPr="00AF11F3" w:rsidRDefault="00402672" w:rsidP="00F16F89">
      <w:pPr>
        <w:pStyle w:val="ListParagraph"/>
        <w:widowControl w:val="0"/>
        <w:numPr>
          <w:ilvl w:val="0"/>
          <w:numId w:val="1"/>
        </w:numPr>
        <w:autoSpaceDE w:val="0"/>
        <w:autoSpaceDN w:val="0"/>
        <w:adjustRightInd w:val="0"/>
        <w:spacing w:after="240"/>
        <w:rPr>
          <w:rFonts w:ascii="Times" w:hAnsi="Times" w:cs="Times"/>
          <w:sz w:val="20"/>
          <w:szCs w:val="20"/>
          <w:lang w:val="en-US" w:eastAsia="ja-JP"/>
        </w:rPr>
      </w:pPr>
      <w:r w:rsidRPr="002663BE">
        <w:rPr>
          <w:rFonts w:ascii="Palatino" w:hAnsi="Palatino" w:cs="Palatino"/>
          <w:sz w:val="20"/>
          <w:szCs w:val="20"/>
          <w:lang w:val="en-US" w:eastAsia="ja-JP"/>
        </w:rPr>
        <w:t>Jones will pay variable rates, based on the market rate in effect throughout the life of the swap contract. The variable rate at the inception of the contract is 6.8%.</w:t>
      </w:r>
    </w:p>
    <w:p w14:paraId="36B47053" w14:textId="26DDB729" w:rsidR="00D33ECC" w:rsidRPr="00AF11F3" w:rsidRDefault="00402672" w:rsidP="00AF11F3">
      <w:pPr>
        <w:widowControl w:val="0"/>
        <w:autoSpaceDE w:val="0"/>
        <w:autoSpaceDN w:val="0"/>
        <w:adjustRightInd w:val="0"/>
        <w:spacing w:after="240"/>
        <w:ind w:left="360"/>
        <w:rPr>
          <w:rFonts w:ascii="Times" w:hAnsi="Times" w:cs="Times"/>
          <w:sz w:val="20"/>
          <w:szCs w:val="20"/>
          <w:lang w:val="en-US" w:eastAsia="ja-JP"/>
        </w:rPr>
      </w:pPr>
      <w:r w:rsidRPr="00AF11F3">
        <w:rPr>
          <w:rFonts w:ascii="Palatino" w:hAnsi="Palatino" w:cs="Palatino"/>
          <w:sz w:val="20"/>
          <w:szCs w:val="20"/>
          <w:lang w:val="en-US" w:eastAsia="ja-JP"/>
        </w:rPr>
        <w:t>As depicted in Illustration 26-6, by using this swap Jones can change the interest on the bonds payable from a fixed rate to a variable rate.</w:t>
      </w:r>
    </w:p>
    <w:p w14:paraId="4EBD2593" w14:textId="54299187" w:rsidR="00627AB5" w:rsidRPr="000150DD" w:rsidRDefault="000150DD" w:rsidP="00F16F89">
      <w:pPr>
        <w:widowControl w:val="0"/>
        <w:autoSpaceDE w:val="0"/>
        <w:autoSpaceDN w:val="0"/>
        <w:adjustRightInd w:val="0"/>
        <w:spacing w:after="240"/>
        <w:rPr>
          <w:rFonts w:ascii="Times" w:hAnsi="Times" w:cs="Times"/>
          <w:lang w:val="en-US" w:eastAsia="ja-JP"/>
        </w:rPr>
      </w:pPr>
      <w:r>
        <w:rPr>
          <w:rFonts w:ascii="Palatino" w:hAnsi="Palatino" w:cs="Palatino"/>
          <w:b/>
          <w:bCs/>
          <w:color w:val="CD003C"/>
          <w:lang w:val="en-US" w:eastAsia="ja-JP"/>
        </w:rPr>
        <w:t>ILLUSTRATION 26-6</w:t>
      </w:r>
    </w:p>
    <w:p w14:paraId="7971FA2C" w14:textId="0295A6E3" w:rsidR="00402672" w:rsidRPr="00402672" w:rsidRDefault="007C04EE" w:rsidP="00402672">
      <w:pPr>
        <w:widowControl w:val="0"/>
        <w:autoSpaceDE w:val="0"/>
        <w:autoSpaceDN w:val="0"/>
        <w:adjustRightInd w:val="0"/>
        <w:spacing w:after="240"/>
        <w:rPr>
          <w:rFonts w:ascii="Times" w:hAnsi="Times" w:cs="Times"/>
          <w:sz w:val="20"/>
          <w:szCs w:val="20"/>
          <w:lang w:val="en-US" w:eastAsia="ja-JP"/>
        </w:rPr>
      </w:pPr>
      <w:r>
        <w:rPr>
          <w:rFonts w:ascii="Times" w:hAnsi="Times" w:cs="Times"/>
          <w:noProof/>
          <w:sz w:val="20"/>
          <w:szCs w:val="20"/>
          <w:lang w:val="en-US"/>
        </w:rPr>
        <mc:AlternateContent>
          <mc:Choice Requires="wps">
            <w:drawing>
              <wp:anchor distT="0" distB="0" distL="114300" distR="114300" simplePos="0" relativeHeight="251669504" behindDoc="0" locked="0" layoutInCell="1" allowOverlap="1" wp14:anchorId="7D58651B" wp14:editId="3218DD4D">
                <wp:simplePos x="0" y="0"/>
                <wp:positionH relativeFrom="column">
                  <wp:posOffset>737235</wp:posOffset>
                </wp:positionH>
                <wp:positionV relativeFrom="paragraph">
                  <wp:posOffset>231140</wp:posOffset>
                </wp:positionV>
                <wp:extent cx="1028700" cy="571500"/>
                <wp:effectExtent l="50800" t="25400" r="88900" b="114300"/>
                <wp:wrapThrough wrapText="bothSides">
                  <wp:wrapPolygon edited="0">
                    <wp:start x="4267" y="-960"/>
                    <wp:lineTo x="-1067" y="0"/>
                    <wp:lineTo x="-1067" y="13440"/>
                    <wp:lineTo x="4800" y="24960"/>
                    <wp:lineTo x="7467" y="24960"/>
                    <wp:lineTo x="10133" y="24000"/>
                    <wp:lineTo x="22933" y="17280"/>
                    <wp:lineTo x="22933" y="5760"/>
                    <wp:lineTo x="20800" y="2880"/>
                    <wp:lineTo x="8000" y="-960"/>
                    <wp:lineTo x="4267" y="-960"/>
                  </wp:wrapPolygon>
                </wp:wrapThrough>
                <wp:docPr id="10" name="Left Arrow 10"/>
                <wp:cNvGraphicFramePr/>
                <a:graphic xmlns:a="http://schemas.openxmlformats.org/drawingml/2006/main">
                  <a:graphicData uri="http://schemas.microsoft.com/office/word/2010/wordprocessingShape">
                    <wps:wsp>
                      <wps:cNvSpPr/>
                      <wps:spPr>
                        <a:xfrm>
                          <a:off x="0" y="0"/>
                          <a:ext cx="1028700" cy="571500"/>
                        </a:xfrm>
                        <a:prstGeom prst="leftArrow">
                          <a:avLst/>
                        </a:prstGeom>
                        <a:gradFill>
                          <a:gsLst>
                            <a:gs pos="0">
                              <a:schemeClr val="accent1">
                                <a:lumMod val="20000"/>
                                <a:lumOff val="80000"/>
                              </a:schemeClr>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txbx>
                        <w:txbxContent>
                          <w:p w14:paraId="5552B75D" w14:textId="2764C8FA" w:rsidR="00AF11F3" w:rsidRPr="00627AB5" w:rsidRDefault="00AF11F3" w:rsidP="007C04EE">
                            <w:pPr>
                              <w:jc w:val="center"/>
                              <w:rPr>
                                <w:color w:val="000000" w:themeColor="text1"/>
                                <w:sz w:val="10"/>
                                <w:szCs w:val="16"/>
                              </w:rPr>
                            </w:pPr>
                            <w:r w:rsidRPr="00627AB5">
                              <w:rPr>
                                <w:color w:val="000000" w:themeColor="text1"/>
                                <w:sz w:val="10"/>
                                <w:szCs w:val="16"/>
                              </w:rPr>
                              <w:t>Jones pays variable</w:t>
                            </w:r>
                          </w:p>
                          <w:p w14:paraId="5CBF0662" w14:textId="6544D4F3" w:rsidR="00AF11F3" w:rsidRPr="00627AB5" w:rsidRDefault="00AF11F3" w:rsidP="007C04EE">
                            <w:pPr>
                              <w:jc w:val="center"/>
                              <w:rPr>
                                <w:color w:val="000000" w:themeColor="text1"/>
                                <w:sz w:val="10"/>
                                <w:szCs w:val="16"/>
                              </w:rPr>
                            </w:pPr>
                            <w:r w:rsidRPr="00627AB5">
                              <w:rPr>
                                <w:color w:val="000000" w:themeColor="text1"/>
                                <w:sz w:val="10"/>
                                <w:szCs w:val="16"/>
                              </w:rPr>
                              <w:t>Rate of 6.8%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 o:spid="_x0000_s1026" type="#_x0000_t66" style="position:absolute;margin-left:58.05pt;margin-top:18.2pt;width:81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nqm8MCAABPBgAADgAAAGRycy9lMm9Eb2MueG1srFXdT9swEH+ftP/B8vtIUspgESmqQEyTuoEG&#10;E8+uYzeRHJ9nu027v35nOwkVQ0Oa9pKe7/t+99HLq32nyE5Y14KuaHGSUyI0h7rVm4r+eLz9cEGJ&#10;80zXTIEWFT0IR68W799d9qYUM2hA1cISdKJd2ZuKNt6bMsscb0TH3AkYoVEowXbM49NustqyHr13&#10;Kpvl+cesB1sbC1w4h9ybJKSL6F9Kwf2dlE54oiqKufn4tfG7Dt9sccnKjWWmafmQBvuHLDrWagw6&#10;ubphnpGtbf9w1bXcggPpTzh0GUjZchFrwGqK/EU1Dw0zItaC4DgzweT+n1v+bXdvSVtj7xAezTrs&#10;0UpIT5bWQk+QiQj1xpWo+GDu7fBySIZy99J24RcLIfuI6mFCVew94cgs8tnFeY7eOcrOzoszpNFN&#10;9mxtrPOfBXQkEBVVGD+Gj4iy3cr5pD/qDUDXt61SkXaokghiANHJo2UcInGtLNkxbD/jXGhfRJHa&#10;dl+hTnwco5QRK5GN45LYFyMbE508xbQ37jhWEfTeDOhb7ZNfLH8M5xpWi8QdvGCdGI35KbnTSf3V&#10;NJC5ScUHyrIBkix0LPUoUv6gRPCs9HchsduhK3+DKMEdtYOZRJwnw9O3DQf9YCriDk7Gs7eNJ4sY&#10;GbSfjLtWg33NgcKuppRl0sc2HdUdSL9f7+OYz8eBXkN9wNG3kG6CM/y2xfFbMefvmcUjgBOLh83f&#10;4Ucq6CsKA0VJA/bXa/ygj7uJUkp6PCoVdT+3zApK1BeNc/mpmM/DFYqP+dn5DB/2WLI+luhtdw04&#10;uAWeUMMjGfS9GklpoXvC+7cMUVHENMfYFeXejo9rn44dXlAulsuohpfHML/SD4aPcxA263H/xKwZ&#10;dtDj9n6D8QCx8sUWJt3QIQ3LrQfZxhUNSCdchw7g1Uorky5sOIvH76j1/D+w+A0AAP//AwBQSwME&#10;FAAGAAgAAAAhAFpR9lbbAAAACgEAAA8AAABkcnMvZG93bnJldi54bWxMj01PhDAQhu8m/odmTLy5&#10;BUTcsJSNMfHgxWS/7oWOwEqnhJYP/73jSY/vR955ptivthczjr5zpCDeRCCQamc6ahScT28PWxA+&#10;aDK6d4QKvtHDvry9KXRu3EIHnI+hETxCPtcK2hCGXEpft2i137gBibNPN1odWI6NNKNeeNz2Momi&#10;TFrdEV9o9YCvLdZfx8kquJ6r6TI9tXVq5w86LJchneW7Uvd368sORMA1/JXhF5/RoWSmyk1kvOhZ&#10;x1nMVQWPWQqCC8nzlo2Kk4QdWRby/wvlDwAAAP//AwBQSwECLQAUAAYACAAAACEA5JnDwPsAAADh&#10;AQAAEwAAAAAAAAAAAAAAAAAAAAAAW0NvbnRlbnRfVHlwZXNdLnhtbFBLAQItABQABgAIAAAAIQAj&#10;smrh1wAAAJQBAAALAAAAAAAAAAAAAAAAACwBAABfcmVscy8ucmVsc1BLAQItABQABgAIAAAAIQBa&#10;KeqbwwIAAE8GAAAOAAAAAAAAAAAAAAAAACwCAABkcnMvZTJvRG9jLnhtbFBLAQItABQABgAIAAAA&#10;IQBaUfZW2wAAAAoBAAAPAAAAAAAAAAAAAAAAABsFAABkcnMvZG93bnJldi54bWxQSwUGAAAAAAQA&#10;BADzAAAAIwYAAAAA&#10;" adj="6000" fillcolor="#dbe5f1 [660]" strokecolor="#4579b8 [3044]">
                <v:fill color2="#a7bfde [1620]" rotate="t" type="gradient">
                  <o:fill v:ext="view" type="gradientUnscaled"/>
                </v:fill>
                <v:shadow on="t" opacity="22937f" mv:blur="40000f" origin=",.5" offset="0,23000emu"/>
                <v:textbox>
                  <w:txbxContent>
                    <w:p w14:paraId="5552B75D" w14:textId="2764C8FA" w:rsidR="00AF11F3" w:rsidRPr="00627AB5" w:rsidRDefault="00AF11F3" w:rsidP="007C04EE">
                      <w:pPr>
                        <w:jc w:val="center"/>
                        <w:rPr>
                          <w:color w:val="000000" w:themeColor="text1"/>
                          <w:sz w:val="10"/>
                          <w:szCs w:val="16"/>
                        </w:rPr>
                      </w:pPr>
                      <w:r w:rsidRPr="00627AB5">
                        <w:rPr>
                          <w:color w:val="000000" w:themeColor="text1"/>
                          <w:sz w:val="10"/>
                          <w:szCs w:val="16"/>
                        </w:rPr>
                        <w:t>Jones pays variable</w:t>
                      </w:r>
                    </w:p>
                    <w:p w14:paraId="5CBF0662" w14:textId="6544D4F3" w:rsidR="00AF11F3" w:rsidRPr="00627AB5" w:rsidRDefault="00AF11F3" w:rsidP="007C04EE">
                      <w:pPr>
                        <w:jc w:val="center"/>
                        <w:rPr>
                          <w:color w:val="000000" w:themeColor="text1"/>
                          <w:sz w:val="10"/>
                          <w:szCs w:val="16"/>
                        </w:rPr>
                      </w:pPr>
                      <w:r w:rsidRPr="00627AB5">
                        <w:rPr>
                          <w:color w:val="000000" w:themeColor="text1"/>
                          <w:sz w:val="10"/>
                          <w:szCs w:val="16"/>
                        </w:rPr>
                        <w:t>Rate of 6.8%</w:t>
                      </w:r>
                    </w:p>
                  </w:txbxContent>
                </v:textbox>
                <w10:wrap type="through"/>
              </v:shape>
            </w:pict>
          </mc:Fallback>
        </mc:AlternateContent>
      </w:r>
      <w:r w:rsidR="00402672">
        <w:rPr>
          <w:rFonts w:ascii="Times" w:hAnsi="Times" w:cs="Times"/>
          <w:noProof/>
          <w:sz w:val="20"/>
          <w:szCs w:val="20"/>
          <w:lang w:val="en-US"/>
        </w:rPr>
        <mc:AlternateContent>
          <mc:Choice Requires="wps">
            <w:drawing>
              <wp:anchor distT="0" distB="0" distL="114300" distR="114300" simplePos="0" relativeHeight="251659264" behindDoc="0" locked="0" layoutInCell="1" allowOverlap="1" wp14:anchorId="5E73CF01" wp14:editId="1128E3E1">
                <wp:simplePos x="0" y="0"/>
                <wp:positionH relativeFrom="column">
                  <wp:posOffset>-634365</wp:posOffset>
                </wp:positionH>
                <wp:positionV relativeFrom="paragraph">
                  <wp:posOffset>-111760</wp:posOffset>
                </wp:positionV>
                <wp:extent cx="5829300" cy="2758440"/>
                <wp:effectExtent l="50800" t="25400" r="88900" b="111760"/>
                <wp:wrapThrough wrapText="bothSides">
                  <wp:wrapPolygon edited="0">
                    <wp:start x="-188" y="-199"/>
                    <wp:lineTo x="-188" y="22276"/>
                    <wp:lineTo x="21835" y="22276"/>
                    <wp:lineTo x="21835" y="-199"/>
                    <wp:lineTo x="-188" y="-199"/>
                  </wp:wrapPolygon>
                </wp:wrapThrough>
                <wp:docPr id="2" name="Rectangle 2"/>
                <wp:cNvGraphicFramePr/>
                <a:graphic xmlns:a="http://schemas.openxmlformats.org/drawingml/2006/main">
                  <a:graphicData uri="http://schemas.microsoft.com/office/word/2010/wordprocessingShape">
                    <wps:wsp>
                      <wps:cNvSpPr/>
                      <wps:spPr>
                        <a:xfrm>
                          <a:off x="0" y="0"/>
                          <a:ext cx="5829300" cy="2758440"/>
                        </a:xfrm>
                        <a:prstGeom prst="rect">
                          <a:avLst/>
                        </a:prstGeom>
                        <a:solidFill>
                          <a:schemeClr val="bg1">
                            <a:lumMod val="9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9.9pt;margin-top:-8.75pt;width:459pt;height:2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nrToICAABuBQAADgAAAGRycy9lMm9Eb2MueG1srFRfT9swEH+ftO9g+X2kDXRARYoqENMkBgiY&#10;eHYdu41k+7yz27T79Ds7aagY2qRpL8md7+53/+/icmsN2ygMDbiKj49GnCknoW7csuLfn28+nXEW&#10;onC1MOBUxXcq8MvZxw8XrZ+qElZgaoWMQFyYtr7iqxj9tCiCXCkrwhF45UioAa2IxOKyqFG0hG5N&#10;UY5Gn4sWsPYIUoVAr9edkM8yvtZKxnutg4rMVJxii/mL+btI32J2IaZLFH7VyD4M8Q9RWNE4cjpA&#10;XYso2Bqb36BsIxEC6HgkwRagdSNVzoGyGY/eZPO0El7lXKg4wQ9lCv8PVt5tHpA1dcVLzpyw1KJH&#10;KppwS6NYmcrT+jAlrSf/gD0XiEy5bjXa9Kcs2DaXdDeUVG0jk/Q4OSvPj0dUeUmy8nRydnKSi168&#10;mnsM8YsCyxJRcST3uZRicxsiuSTVvUryFsA09U1jTGbSnKgrg2wjqMOL5TibmrX9BnX3dj4Zkf8O&#10;J49VUs+oB0hFyrLLK1NxZ1TCN+5RaSoPZdIhDwgduJBSuTju4bN2MtMU3mB4nEP6o2Gvn0xVHtrB&#10;uPy78WCRPYOLg7FtHOB7AGYIWXf6VI+DvBO5gHpHk4HQrUzw8qah/tyKEB8E0o5QT2nv4z19tIG2&#10;4tBTnK0Af773nvRpdEnKWUs7V/HwYy1QcWa+Ohrq83GaDhYzczI5LYnBQ8niUOLW9gqo6WO6MF5m&#10;MulHsyc1gn2h8zBPXkkknCTfFZcR98xV7G4BHRip5vOsRovpRbx1T17uu57m73n7ItD3Qxppvu9g&#10;v59i+mZWO93UDwfzdQTd5EF+rWtfb1rqPIn9AUpX45DPWq9ncvYLAAD//wMAUEsDBBQABgAIAAAA&#10;IQDJnIaK4AAAAAsBAAAPAAAAZHJzL2Rvd25yZXYueG1sTI/NTsMwEITvSLyDtUi9tY4jaH6IUyEQ&#10;B06Itg/gxtvYIraj2G3TPj3LCW472tHMN81mdgM74xRt8BLEKgOGvgva+l7Cfve+LIHFpLxWQ/Ao&#10;4YoRNu39XaNqHS7+C8/b1DMK8bFWEkxKY8157Aw6FVdhRE+/Y5icSiSnnutJXSjcDTzPsjV3ynpq&#10;MGrEV4Pd9/bkJPCYFx/2xt1trgr7VpjPnYhHKRcP88szsIRz+jPDLz6hQ0tMh3DyOrJBwrKqCD3R&#10;IYonYOQoRZkDO0h4FOsKeNvw/xvaHwAAAP//AwBQSwECLQAUAAYACAAAACEA5JnDwPsAAADhAQAA&#10;EwAAAAAAAAAAAAAAAAAAAAAAW0NvbnRlbnRfVHlwZXNdLnhtbFBLAQItABQABgAIAAAAIQAjsmrh&#10;1wAAAJQBAAALAAAAAAAAAAAAAAAAACwBAABfcmVscy8ucmVsc1BLAQItABQABgAIAAAAIQDNGetO&#10;ggIAAG4FAAAOAAAAAAAAAAAAAAAAACwCAABkcnMvZTJvRG9jLnhtbFBLAQItABQABgAIAAAAIQDJ&#10;nIaK4AAAAAsBAAAPAAAAAAAAAAAAAAAAANoEAABkcnMvZG93bnJldi54bWxQSwUGAAAAAAQABADz&#10;AAAA5wUAAAAA&#10;" fillcolor="#f2f2f2 [3052]" strokecolor="#4579b8 [3044]">
                <v:shadow on="t" opacity="22937f" mv:blur="40000f" origin=",.5" offset="0,23000emu"/>
                <w10:wrap type="through"/>
              </v:rect>
            </w:pict>
          </mc:Fallback>
        </mc:AlternateContent>
      </w:r>
      <w:r w:rsidR="00402672">
        <w:rPr>
          <w:rFonts w:ascii="Times" w:hAnsi="Times" w:cs="Times"/>
          <w:noProof/>
          <w:sz w:val="20"/>
          <w:szCs w:val="20"/>
          <w:lang w:val="en-US"/>
        </w:rPr>
        <mc:AlternateContent>
          <mc:Choice Requires="wps">
            <w:drawing>
              <wp:anchor distT="0" distB="0" distL="114300" distR="114300" simplePos="0" relativeHeight="251664384" behindDoc="0" locked="0" layoutInCell="1" allowOverlap="1" wp14:anchorId="5EC07F98" wp14:editId="6724B2F7">
                <wp:simplePos x="0" y="0"/>
                <wp:positionH relativeFrom="column">
                  <wp:posOffset>3823335</wp:posOffset>
                </wp:positionH>
                <wp:positionV relativeFrom="paragraph">
                  <wp:posOffset>345440</wp:posOffset>
                </wp:positionV>
                <wp:extent cx="1257300" cy="800100"/>
                <wp:effectExtent l="50800" t="25400" r="88900" b="114300"/>
                <wp:wrapThrough wrapText="bothSides">
                  <wp:wrapPolygon edited="0">
                    <wp:start x="-873" y="-686"/>
                    <wp:lineTo x="-873" y="24000"/>
                    <wp:lineTo x="22691" y="24000"/>
                    <wp:lineTo x="22691" y="-686"/>
                    <wp:lineTo x="-873" y="-686"/>
                  </wp:wrapPolygon>
                </wp:wrapThrough>
                <wp:docPr id="5" name="Rectangle 5"/>
                <wp:cNvGraphicFramePr/>
                <a:graphic xmlns:a="http://schemas.openxmlformats.org/drawingml/2006/main">
                  <a:graphicData uri="http://schemas.microsoft.com/office/word/2010/wordprocessingShape">
                    <wps:wsp>
                      <wps:cNvSpPr/>
                      <wps:spPr>
                        <a:xfrm>
                          <a:off x="0" y="0"/>
                          <a:ext cx="1257300" cy="8001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FA50B4B" w14:textId="1CF49D88" w:rsidR="00AF11F3" w:rsidRPr="00627AB5" w:rsidRDefault="00AF11F3" w:rsidP="00402672">
                            <w:pPr>
                              <w:jc w:val="center"/>
                              <w:rPr>
                                <w:color w:val="000000" w:themeColor="text1"/>
                              </w:rPr>
                            </w:pPr>
                            <w:r w:rsidRPr="00627AB5">
                              <w:rPr>
                                <w:color w:val="000000" w:themeColor="text1"/>
                              </w:rPr>
                              <w:t>Bond investors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7" style="position:absolute;margin-left:301.05pt;margin-top:27.2pt;width:99pt;height:6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hmlmUCAAAoBQAADgAAAGRycy9lMm9Eb2MueG1srFTbThsxEH2v1H+w/F42CaTQiA2KQFSVECCg&#10;4tnx2slKtscdO9lNv75j7wVEkZCqvng9O/czZ3x+0VrD9gpDDa7k06MJZ8pJqGq3KfnPp+svZ5yF&#10;KFwlDDhV8oMK/GL5+dN54xdqBlswlUJGQVxYNL7k2xj9oiiC3CorwhF45UipAa2IJOKmqFA0FN2a&#10;YjaZfC0awMojSBUC/b3qlHyZ42utZLzTOqjITMmptphPzOc6ncXyXCw2KPy2ln0Z4h+qsKJ2lHQM&#10;dSWiYDus/wpla4kQQMcjCbYArWupcg/UzXTyppvHrfAq90LgBD/CFP5fWHm7v0dWVyWfc+aEpRE9&#10;EGjCbYxi8wRP48OCrB79PfZSoGvqtdVo05e6YG2G9DBCqtrIJP2czuanxxNCXpLubEI9ZsyLF2+P&#10;IX5XYFm6lBwpe0ZS7G9CpIxkOpiQkKrp8udbPBiVSjDuQWlqI2XM3plA6tIg2wsavZBSuThN/VC8&#10;bJ3cdG3M6Hj8sWNvn1xVJtfoPPvYefTImcHF0dnWDvC9AGYsWXf2AwJd3wmC2K7bPL/ZMKw1VAea&#10;KUJH9uDldU3Q3ogQ7wUSu2katLHxjg5toCk59DfOtoC/3/uf7Il0pOWsoW0pefi1E6g4Mz8c0fHb&#10;9OQkrVcWTuanMxLwtWb9WuN29hJoKlN6G7zM12QfzXDVCPaZFnuVspJKOEm5Sy4jDsJl7LaYngap&#10;VqtsRivlRbxxj14OPEjUeWqfBfqeX5GYeQvDZonFG5p1tmlCDla7CLrOHExId7j2E6B1zFTqn460&#10;76/lbPXywC3/AAAA//8DAFBLAwQUAAYACAAAACEANvnhqN4AAAAKAQAADwAAAGRycy9kb3ducmV2&#10;LnhtbEyPwW7CMAyG75P2DpEn7TYSUEFV1xRNSJvEYUIwHiA0pik0TtWE0r39vNN2tP3p9/eX68l3&#10;YsQhtoE0zGcKBFIdbEuNhuPX+0sOIiZD1nSBUMM3RlhXjw+lKWy40x7HQ2oEh1AsjAaXUl9IGWuH&#10;3sRZ6JH4dg6DN4nHoZF2MHcO951cKLWS3rTEH5zpceOwvh5uXoO/fIyUx/Mx2y3Tbtp2+83202n9&#10;/DS9vYJIOKU/GH71WR0qdjqFG9koOg0rtZgzqmGZZSAYyJXixYnJXGUgq1L+r1D9AAAA//8DAFBL&#10;AQItABQABgAIAAAAIQDkmcPA+wAAAOEBAAATAAAAAAAAAAAAAAAAAAAAAABbQ29udGVudF9UeXBl&#10;c10ueG1sUEsBAi0AFAAGAAgAAAAhACOyauHXAAAAlAEAAAsAAAAAAAAAAAAAAAAALAEAAF9yZWxz&#10;Ly5yZWxzUEsBAi0AFAAGAAgAAAAhAAG4ZpZlAgAAKAUAAA4AAAAAAAAAAAAAAAAALAIAAGRycy9l&#10;Mm9Eb2MueG1sUEsBAi0AFAAGAAgAAAAhADb54ajeAAAACgEAAA8AAAAAAAAAAAAAAAAAvQQAAGRy&#10;cy9kb3ducmV2LnhtbFBLBQYAAAAABAAEAPMAAADIBQAAAAA=&#10;" fillcolor="#4f81bd [3204]" strokecolor="#4579b8 [3044]">
                <v:fill color2="#a7bfde [1620]" rotate="t" type="gradient">
                  <o:fill v:ext="view" type="gradientUnscaled"/>
                </v:fill>
                <v:shadow on="t" opacity="22937f" mv:blur="40000f" origin=",.5" offset="0,23000emu"/>
                <v:textbox>
                  <w:txbxContent>
                    <w:p w14:paraId="6FA50B4B" w14:textId="1CF49D88" w:rsidR="00AF11F3" w:rsidRPr="00627AB5" w:rsidRDefault="00AF11F3" w:rsidP="00402672">
                      <w:pPr>
                        <w:jc w:val="center"/>
                        <w:rPr>
                          <w:color w:val="000000" w:themeColor="text1"/>
                        </w:rPr>
                      </w:pPr>
                      <w:r w:rsidRPr="00627AB5">
                        <w:rPr>
                          <w:color w:val="000000" w:themeColor="text1"/>
                        </w:rPr>
                        <w:t>Bond investors</w:t>
                      </w:r>
                    </w:p>
                  </w:txbxContent>
                </v:textbox>
                <w10:wrap type="through"/>
              </v:rect>
            </w:pict>
          </mc:Fallback>
        </mc:AlternateContent>
      </w:r>
    </w:p>
    <w:p w14:paraId="4BB66CA4" w14:textId="2D0C2CFD" w:rsidR="007C04EE" w:rsidRDefault="007C04EE" w:rsidP="00F16F89">
      <w:pPr>
        <w:widowControl w:val="0"/>
        <w:autoSpaceDE w:val="0"/>
        <w:autoSpaceDN w:val="0"/>
        <w:adjustRightInd w:val="0"/>
        <w:spacing w:after="240"/>
        <w:rPr>
          <w:rFonts w:ascii="Times" w:hAnsi="Times" w:cs="Times"/>
          <w:sz w:val="20"/>
          <w:szCs w:val="20"/>
          <w:lang w:val="en-US" w:eastAsia="ja-JP"/>
        </w:rPr>
      </w:pPr>
      <w:r>
        <w:rPr>
          <w:rFonts w:ascii="Times" w:hAnsi="Times" w:cs="Times"/>
          <w:noProof/>
          <w:sz w:val="20"/>
          <w:szCs w:val="20"/>
          <w:lang w:val="en-US"/>
        </w:rPr>
        <mc:AlternateContent>
          <mc:Choice Requires="wps">
            <w:drawing>
              <wp:anchor distT="0" distB="0" distL="114300" distR="114300" simplePos="0" relativeHeight="251672576" behindDoc="0" locked="0" layoutInCell="1" allowOverlap="1" wp14:anchorId="6E2CF29E" wp14:editId="05F2A339">
                <wp:simplePos x="0" y="0"/>
                <wp:positionH relativeFrom="column">
                  <wp:posOffset>-2005965</wp:posOffset>
                </wp:positionH>
                <wp:positionV relativeFrom="paragraph">
                  <wp:posOffset>846455</wp:posOffset>
                </wp:positionV>
                <wp:extent cx="0" cy="800100"/>
                <wp:effectExtent l="127000" t="50800" r="101600" b="88900"/>
                <wp:wrapNone/>
                <wp:docPr id="16" name="Straight Arrow Connector 16"/>
                <wp:cNvGraphicFramePr/>
                <a:graphic xmlns:a="http://schemas.openxmlformats.org/drawingml/2006/main">
                  <a:graphicData uri="http://schemas.microsoft.com/office/word/2010/wordprocessingShape">
                    <wps:wsp>
                      <wps:cNvCnPr/>
                      <wps:spPr>
                        <a:xfrm flipV="1">
                          <a:off x="0" y="0"/>
                          <a:ext cx="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6" o:spid="_x0000_s1026" type="#_x0000_t32" style="position:absolute;margin-left:-157.9pt;margin-top:66.65pt;width:0;height:63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95VtgBAAAIBAAADgAAAGRycy9lMm9Eb2MueG1srFNNj9MwFLwj8R8s32nSHlarqOlq1QUuCCoW&#10;9u51nhtL/tKzaZJ/z7OTBgQIJLQXyx9vxjPj5/3daA27AEbtXcu3m5ozcNJ32p1b/vXLuze3nMUk&#10;XCeMd9DyCSK/O7x+tR9CAzvfe9MBMiJxsRlCy/uUQlNVUfZgRdz4AI4OlUcrEi3xXHUoBmK3ptrV&#10;9U01eOwCegkx0u7DfMgPhV8pkOmTUhESMy0nbamMWMbnPFaHvWjOKEKv5SJD/IcKK7SjS1eqB5EE&#10;+4b6NyqrJfroVdpIbyuvlJZQPJCbbf2Lm8deBCheKJwY1pjiy9HKj5cTMt3R291w5oSlN3pMKPS5&#10;T+we0Q/s6J2jHD0yKqG8hhAbgh3dCZdVDCfM5keFlimjwxPRlTjIIBtL2tOaNoyJyXlT0u5tTcbL&#10;Q1QzQ2YKGNN78JblScvjomiVMrOLy4eYSAMBr4AMNi6PSWjz1nUsTYE8iWwlq6fafF5lF7PuMkuT&#10;gRn7GRTlQfp2xUHpRDgaZBdBPSSkBJe2KxNVZ5jSxqzA+t/ApT5DoXTpCp6d/fXWFVFu9i6tYKud&#10;xz/dnsarZDXXXxOYfecInn03lRct0VC7layWr5H7+ed1gf/4wIfvAAAA//8DAFBLAwQUAAYACAAA&#10;ACEAf4B0a+IAAAANAQAADwAAAGRycy9kb3ducmV2LnhtbEyPUUvDQBCE3wX/w7GCL6G9pKHSprkU&#10;tRb7IBRjf8A1tyahub2Qu7bx37uCoI+zM8x8m69H24kLDr51pCCZxiCQKmdaqhUcPraTBQgfNBnd&#10;OUIFX+hhXdze5Doz7krveClDLbiEfKYVNCH0mZS+atBqP3U9EnufbrA6sBxqaQZ95XLbyVkcP0ir&#10;W+KFRvf43GB1Ks9WwSKOfLTfmKf9W3TqXzavSbncbZW6vxsfVyACjuEvDD/4jA4FMx3dmYwXnYJJ&#10;msyZPbCTpikIjvyejgpm82UKssjl/y+KbwAAAP//AwBQSwECLQAUAAYACAAAACEA5JnDwPsAAADh&#10;AQAAEwAAAAAAAAAAAAAAAAAAAAAAW0NvbnRlbnRfVHlwZXNdLnhtbFBLAQItABQABgAIAAAAIQAj&#10;smrh1wAAAJQBAAALAAAAAAAAAAAAAAAAACwBAABfcmVscy8ucmVsc1BLAQItABQABgAIAAAAIQAx&#10;v3lW2AEAAAgEAAAOAAAAAAAAAAAAAAAAACwCAABkcnMvZTJvRG9jLnhtbFBLAQItABQABgAIAAAA&#10;IQB/gHRr4gAAAA0BAAAPAAAAAAAAAAAAAAAAADAEAABkcnMvZG93bnJldi54bWxQSwUGAAAAAAQA&#10;BADzAAAAPwUAAAAA&#10;" strokecolor="#4f81bd [3204]" strokeweight="2pt">
                <v:stroke endarrow="open"/>
                <v:shadow on="t" opacity="24903f" mv:blur="40000f" origin=",.5" offset="0,20000emu"/>
              </v:shape>
            </w:pict>
          </mc:Fallback>
        </mc:AlternateContent>
      </w:r>
      <w:r>
        <w:rPr>
          <w:rFonts w:ascii="Times" w:hAnsi="Times" w:cs="Times"/>
          <w:noProof/>
          <w:sz w:val="20"/>
          <w:szCs w:val="20"/>
          <w:lang w:val="en-US"/>
        </w:rPr>
        <mc:AlternateContent>
          <mc:Choice Requires="wps">
            <w:drawing>
              <wp:anchor distT="0" distB="0" distL="114300" distR="114300" simplePos="0" relativeHeight="251671552" behindDoc="0" locked="0" layoutInCell="1" allowOverlap="1" wp14:anchorId="421BF726" wp14:editId="486C6DFD">
                <wp:simplePos x="0" y="0"/>
                <wp:positionH relativeFrom="column">
                  <wp:posOffset>-4063365</wp:posOffset>
                </wp:positionH>
                <wp:positionV relativeFrom="paragraph">
                  <wp:posOffset>846455</wp:posOffset>
                </wp:positionV>
                <wp:extent cx="0" cy="800100"/>
                <wp:effectExtent l="127000" t="50800" r="101600" b="88900"/>
                <wp:wrapNone/>
                <wp:docPr id="15" name="Straight Arrow Connector 15"/>
                <wp:cNvGraphicFramePr/>
                <a:graphic xmlns:a="http://schemas.openxmlformats.org/drawingml/2006/main">
                  <a:graphicData uri="http://schemas.microsoft.com/office/word/2010/wordprocessingShape">
                    <wps:wsp>
                      <wps:cNvCnPr/>
                      <wps:spPr>
                        <a:xfrm flipV="1">
                          <a:off x="0" y="0"/>
                          <a:ext cx="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5" o:spid="_x0000_s1026" type="#_x0000_t32" style="position:absolute;margin-left:-319.9pt;margin-top:66.65pt;width:0;height:63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lEt9gBAAAIBAAADgAAAGRycy9lMm9Eb2MueG1srFNdi9QwFH0X/A8h7047A8pSprPIrPoiOriu&#10;79k0mQbyxc112v57b9JOFRWFZV9CPu45OefkZn87OssuCpIJvuXbTc2Z8jJ0xp9b/vD1/asbzhIK&#10;3wkbvGr5pBK/Pbx8sR9io3ahD7ZTwIjEp2aILe8RY1NVSfbKibQJUXk61AGcQFrCuepADMTubLWr&#10;6zfVEKCLEKRKiXbv5kN+KPxaK4mftU4KmW05acMyQhkf81gd9qI5g4i9kYsM8QQVThhPl65UdwIF&#10;+w7mDypnJIQUNG5kcFXQ2khVPJCbbf2bm/teRFW8UDgprjGl56OVny4nYKajt3vNmReO3ugeQZhz&#10;j+wtQBjYMXhPOQZgVEJ5DTE1BDv6EyyrFE+QzY8aHNPWxG9EV+Igg2wsaU9r2mpEJudNSbs3NRkv&#10;D1HNDJkpQsIPKjiWJy1Pi6JVyswuLh8TkgYCXgEZbH0eURj7zncMp0ieRLaS1VNtPq+yi1l3meFk&#10;1Yz9ojTlQfp2xUHpRHW0wC6CekhIqTxuVyaqzjBtrF2B9f+BS32GqtKlK3h29s9bV0S5OXhcwc74&#10;AH+7HcerZD3XXxOYfecIHkM3lRct0VC7layWr5H7+dd1gf/8wIcfAAAA//8DAFBLAwQUAAYACAAA&#10;ACEAyVXhI+IAAAANAQAADwAAAGRycy9kb3ducmV2LnhtbEyPUUvDQBCE3wX/w7GCL6G9tMHSpLkU&#10;tRb7IBRjf8A1tyahub2Qu7bx37uCoI+zM8x8m69H24kLDr51pGA2jUEgVc60VCs4fGwnSxA+aDK6&#10;c4QKvtDDuri9yXVm3JXe8VKGWnAJ+UwraELoMyl91aDVfup6JPY+3WB1YDnU0gz6yuW2k/M4Xkir&#10;W+KFRvf43GB1Ks9WwTKOfLTfmKf9W3TqXzavszLdbZW6vxsfVyACjuEvDD/4jA4FMx3dmYwXnYLJ&#10;IkmZPbCTJAkIjvyejgrmD2kCssjl/y+KbwAAAP//AwBQSwECLQAUAAYACAAAACEA5JnDwPsAAADh&#10;AQAAEwAAAAAAAAAAAAAAAAAAAAAAW0NvbnRlbnRfVHlwZXNdLnhtbFBLAQItABQABgAIAAAAIQAj&#10;smrh1wAAAJQBAAALAAAAAAAAAAAAAAAAACwBAABfcmVscy8ucmVsc1BLAQItABQABgAIAAAAIQDn&#10;yUS32AEAAAgEAAAOAAAAAAAAAAAAAAAAACwCAABkcnMvZTJvRG9jLnhtbFBLAQItABQABgAIAAAA&#10;IQDJVeEj4gAAAA0BAAAPAAAAAAAAAAAAAAAAADAEAABkcnMvZG93bnJldi54bWxQSwUGAAAAAAQA&#10;BADzAAAAPwUAAAAA&#10;" strokecolor="#4f81bd [3204]" strokeweight="2pt">
                <v:stroke endarrow="open"/>
                <v:shadow on="t" opacity="24903f" mv:blur="40000f" origin=",.5" offset="0,20000emu"/>
              </v:shape>
            </w:pict>
          </mc:Fallback>
        </mc:AlternateContent>
      </w:r>
      <w:r>
        <w:rPr>
          <w:rFonts w:ascii="Times" w:hAnsi="Times" w:cs="Times"/>
          <w:noProof/>
          <w:sz w:val="20"/>
          <w:szCs w:val="20"/>
          <w:lang w:val="en-US"/>
        </w:rPr>
        <mc:AlternateContent>
          <mc:Choice Requires="wps">
            <w:drawing>
              <wp:anchor distT="0" distB="0" distL="114300" distR="114300" simplePos="0" relativeHeight="251668480" behindDoc="0" locked="0" layoutInCell="1" allowOverlap="1" wp14:anchorId="72726E9A" wp14:editId="16A0A6F3">
                <wp:simplePos x="0" y="0"/>
                <wp:positionH relativeFrom="column">
                  <wp:posOffset>-2348865</wp:posOffset>
                </wp:positionH>
                <wp:positionV relativeFrom="paragraph">
                  <wp:posOffset>160655</wp:posOffset>
                </wp:positionV>
                <wp:extent cx="914400" cy="571500"/>
                <wp:effectExtent l="50800" t="50800" r="76200" b="139700"/>
                <wp:wrapThrough wrapText="bothSides">
                  <wp:wrapPolygon edited="0">
                    <wp:start x="12600" y="-1920"/>
                    <wp:lineTo x="-1200" y="0"/>
                    <wp:lineTo x="-1200" y="17280"/>
                    <wp:lineTo x="13200" y="25920"/>
                    <wp:lineTo x="16200" y="25920"/>
                    <wp:lineTo x="16800" y="24000"/>
                    <wp:lineTo x="22800" y="12480"/>
                    <wp:lineTo x="21600" y="9600"/>
                    <wp:lineTo x="16800" y="-1920"/>
                    <wp:lineTo x="12600" y="-1920"/>
                  </wp:wrapPolygon>
                </wp:wrapThrough>
                <wp:docPr id="9" name="Right Arrow 9"/>
                <wp:cNvGraphicFramePr/>
                <a:graphic xmlns:a="http://schemas.openxmlformats.org/drawingml/2006/main">
                  <a:graphicData uri="http://schemas.microsoft.com/office/word/2010/wordprocessingShape">
                    <wps:wsp>
                      <wps:cNvSpPr/>
                      <wps:spPr>
                        <a:xfrm>
                          <a:off x="0" y="0"/>
                          <a:ext cx="914400" cy="571500"/>
                        </a:xfrm>
                        <a:prstGeom prst="rightArrow">
                          <a:avLst/>
                        </a:prstGeom>
                        <a:gradFill>
                          <a:gsLst>
                            <a:gs pos="0">
                              <a:schemeClr val="accent1">
                                <a:lumMod val="20000"/>
                                <a:lumOff val="80000"/>
                              </a:schemeClr>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txbx>
                        <w:txbxContent>
                          <w:p w14:paraId="4EFF7E97" w14:textId="048D0ECA" w:rsidR="00AF11F3" w:rsidRPr="00627AB5" w:rsidRDefault="00AF11F3" w:rsidP="00E17B91">
                            <w:pPr>
                              <w:jc w:val="center"/>
                              <w:rPr>
                                <w:color w:val="000000" w:themeColor="text1"/>
                                <w:sz w:val="10"/>
                                <w:szCs w:val="16"/>
                              </w:rPr>
                            </w:pPr>
                            <w:r w:rsidRPr="00627AB5">
                              <w:rPr>
                                <w:color w:val="000000" w:themeColor="text1"/>
                                <w:sz w:val="10"/>
                                <w:szCs w:val="16"/>
                              </w:rPr>
                              <w:t>Jones pays fixed</w:t>
                            </w:r>
                          </w:p>
                          <w:p w14:paraId="57245DBD" w14:textId="669E5A9F" w:rsidR="00AF11F3" w:rsidRPr="00627AB5" w:rsidRDefault="00AF11F3" w:rsidP="00E17B91">
                            <w:pPr>
                              <w:jc w:val="center"/>
                              <w:rPr>
                                <w:color w:val="000000" w:themeColor="text1"/>
                                <w:sz w:val="10"/>
                                <w:szCs w:val="16"/>
                              </w:rPr>
                            </w:pPr>
                            <w:r w:rsidRPr="00627AB5">
                              <w:rPr>
                                <w:color w:val="000000" w:themeColor="text1"/>
                                <w:sz w:val="10"/>
                                <w:szCs w:val="16"/>
                              </w:rPr>
                              <w:t>Rate of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8" type="#_x0000_t13" style="position:absolute;margin-left:-184.9pt;margin-top:12.65pt;width:1in;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7UvsgCAABOBgAADgAAAGRycy9lMm9Eb2MueG1srFXdT9swEH+ftP/B8vtIU2BARYoqENMkBgiY&#10;eHYdp4nk+Lyz27T763e2k1ABGtK0l/R83/e7j55fbFvNNgpdA6bg+cGEM2UklI1ZFfzn0/WXU86c&#10;F6YUGowq+E45fjH//Om8szM1hRp0qZCRE+NmnS147b2dZZmTtWqFOwCrDAkrwFZ4euIqK1F05L3V&#10;2XQy+Zp1gKVFkMo54l4lIZ9H/1WlpL+rKqc80wWn3Hz8Yvwuwzebn4vZCoWtG9mnIf4hi1Y0hoKO&#10;rq6EF2yNzRtXbSMRHFT+QEKbQVU1UsUaqJp88qqax1pYFWshcJwdYXL/z6283dwja8qCn3FmREst&#10;emhWtWcLROjYWQCos25Geo/2HvuXIzJUu62wDb9UB9tGUHcjqGrrmSTmWX50NCHoJYmOT/JjoslL&#10;9mJs0flvCloWiIJjCB+jR0DF5sb5ZDAo9jiX143WkXakkghmgcCZRMs4Q+pSI9sI6r6QUhmfR5Fe&#10;tz+gTHyaopSSmBGbpiWxTwc2ZTp6inmv3H6sPOh9GNA3xie/VP8QztWiVInbe6E6KZrwY3KHo/q7&#10;aRBzlYoPFIoekix0LPUoUn6nVfCszYOqqNnUlYTDWFjKYoAowR21g1lFOI+Gh3/DNhn2+sFUxRUc&#10;jacfG48WMTIYPxq3jQF8z4GmrvaRkz61aa/uQPrtchun/HAY6CWUO5p8hHQSnJXXDc3fjXD+XiDd&#10;ABpZumv+jj6Vhq7g0FOc1YC/3+MHfVpNknLW0U0puPu1Fqg4098NzWVcBTpC8XF0fDKlGLgvWe5L&#10;zLq9BBrcnC6olZEM+l4PZIXQPtP5W4SoJBJGUuyCS4/D49KnW0cHVKrFIqrR4bHC35hHK4c5CJv1&#10;tH0WaPsl9LS9tzDcHzF7tYVJN3TIwGLtoWriigakE659B+hopZVJBzZcxf131Hr5G5j/AQAA//8D&#10;AFBLAwQUAAYACAAAACEANGy88+EAAAAMAQAADwAAAGRycy9kb3ducmV2LnhtbEyPTUvDQBCG74L/&#10;YRnBW7rplhSN2RQRexAJ2KrgcZsds8H9CNltmvrrHU96nHce3nmm2szOsgnH2AcvYbnIgaFvg+59&#10;J+HtdZvdAItJea1s8CjhjBE29eVFpUodTn6H0z51jEp8LJUEk9JQch5bg07FRRjQ0+4zjE4lGseO&#10;61GdqNxZLvJ8zZ3qPV0wasAHg+3X/ugkvExNIR6fz99PsRm0Lcz7x9hspby+mu/vgCWc0x8Mv/qk&#10;DjU5HcLR68ishGy1viX3JEEUK2BEZEIUlByIXVLE64r/f6L+AQAA//8DAFBLAQItABQABgAIAAAA&#10;IQDkmcPA+wAAAOEBAAATAAAAAAAAAAAAAAAAAAAAAABbQ29udGVudF9UeXBlc10ueG1sUEsBAi0A&#10;FAAGAAgAAAAhACOyauHXAAAAlAEAAAsAAAAAAAAAAAAAAAAALAEAAF9yZWxzLy5yZWxzUEsBAi0A&#10;FAAGAAgAAAAhADEu1L7IAgAATgYAAA4AAAAAAAAAAAAAAAAALAIAAGRycy9lMm9Eb2MueG1sUEsB&#10;Ai0AFAAGAAgAAAAhADRsvPPhAAAADAEAAA8AAAAAAAAAAAAAAAAAIAUAAGRycy9kb3ducmV2Lnht&#10;bFBLBQYAAAAABAAEAPMAAAAuBgAAAAA=&#10;" adj="14850" fillcolor="#dbe5f1 [660]" strokecolor="#4579b8 [3044]">
                <v:fill color2="#a7bfde [1620]" rotate="t" type="gradient">
                  <o:fill v:ext="view" type="gradientUnscaled"/>
                </v:fill>
                <v:shadow on="t" opacity="22937f" mv:blur="40000f" origin=",.5" offset="0,23000emu"/>
                <v:textbox>
                  <w:txbxContent>
                    <w:p w14:paraId="4EFF7E97" w14:textId="048D0ECA" w:rsidR="00AF11F3" w:rsidRPr="00627AB5" w:rsidRDefault="00AF11F3" w:rsidP="00E17B91">
                      <w:pPr>
                        <w:jc w:val="center"/>
                        <w:rPr>
                          <w:color w:val="000000" w:themeColor="text1"/>
                          <w:sz w:val="10"/>
                          <w:szCs w:val="16"/>
                        </w:rPr>
                      </w:pPr>
                      <w:r w:rsidRPr="00627AB5">
                        <w:rPr>
                          <w:color w:val="000000" w:themeColor="text1"/>
                          <w:sz w:val="10"/>
                          <w:szCs w:val="16"/>
                        </w:rPr>
                        <w:t>Jones pays fixed</w:t>
                      </w:r>
                    </w:p>
                    <w:p w14:paraId="57245DBD" w14:textId="669E5A9F" w:rsidR="00AF11F3" w:rsidRPr="00627AB5" w:rsidRDefault="00AF11F3" w:rsidP="00E17B91">
                      <w:pPr>
                        <w:jc w:val="center"/>
                        <w:rPr>
                          <w:color w:val="000000" w:themeColor="text1"/>
                          <w:sz w:val="10"/>
                          <w:szCs w:val="16"/>
                        </w:rPr>
                      </w:pPr>
                      <w:r w:rsidRPr="00627AB5">
                        <w:rPr>
                          <w:color w:val="000000" w:themeColor="text1"/>
                          <w:sz w:val="10"/>
                          <w:szCs w:val="16"/>
                        </w:rPr>
                        <w:t>Rate of 8%</w:t>
                      </w:r>
                    </w:p>
                  </w:txbxContent>
                </v:textbox>
                <w10:wrap type="through"/>
              </v:shape>
            </w:pict>
          </mc:Fallback>
        </mc:AlternateContent>
      </w:r>
      <w:r>
        <w:rPr>
          <w:rFonts w:ascii="Times" w:hAnsi="Times" w:cs="Times"/>
          <w:noProof/>
          <w:sz w:val="20"/>
          <w:szCs w:val="20"/>
          <w:lang w:val="en-US"/>
        </w:rPr>
        <mc:AlternateContent>
          <mc:Choice Requires="wps">
            <w:drawing>
              <wp:anchor distT="0" distB="0" distL="114300" distR="114300" simplePos="0" relativeHeight="251670528" behindDoc="0" locked="0" layoutInCell="1" allowOverlap="1" wp14:anchorId="38517D20" wp14:editId="2C3187B4">
                <wp:simplePos x="0" y="0"/>
                <wp:positionH relativeFrom="column">
                  <wp:posOffset>-4520565</wp:posOffset>
                </wp:positionH>
                <wp:positionV relativeFrom="paragraph">
                  <wp:posOffset>389255</wp:posOffset>
                </wp:positionV>
                <wp:extent cx="1028700" cy="571500"/>
                <wp:effectExtent l="50800" t="50800" r="88900" b="139700"/>
                <wp:wrapThrough wrapText="bothSides">
                  <wp:wrapPolygon edited="0">
                    <wp:start x="13867" y="-1920"/>
                    <wp:lineTo x="-1067" y="0"/>
                    <wp:lineTo x="-1067" y="18240"/>
                    <wp:lineTo x="14400" y="25920"/>
                    <wp:lineTo x="17067" y="25920"/>
                    <wp:lineTo x="17600" y="24000"/>
                    <wp:lineTo x="22933" y="12480"/>
                    <wp:lineTo x="21867" y="9600"/>
                    <wp:lineTo x="17600" y="-1920"/>
                    <wp:lineTo x="13867" y="-1920"/>
                  </wp:wrapPolygon>
                </wp:wrapThrough>
                <wp:docPr id="14" name="Right Arrow 14"/>
                <wp:cNvGraphicFramePr/>
                <a:graphic xmlns:a="http://schemas.openxmlformats.org/drawingml/2006/main">
                  <a:graphicData uri="http://schemas.microsoft.com/office/word/2010/wordprocessingShape">
                    <wps:wsp>
                      <wps:cNvSpPr/>
                      <wps:spPr>
                        <a:xfrm>
                          <a:off x="0" y="0"/>
                          <a:ext cx="1028700" cy="571500"/>
                        </a:xfrm>
                        <a:prstGeom prst="rightArrow">
                          <a:avLst/>
                        </a:prstGeom>
                        <a:gradFill>
                          <a:gsLst>
                            <a:gs pos="0">
                              <a:schemeClr val="accent1">
                                <a:lumMod val="20000"/>
                                <a:lumOff val="80000"/>
                              </a:schemeClr>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txbx>
                        <w:txbxContent>
                          <w:p w14:paraId="7FA3D784" w14:textId="77777777" w:rsidR="00AF11F3" w:rsidRPr="00627AB5" w:rsidRDefault="00AF11F3" w:rsidP="007C04EE">
                            <w:pPr>
                              <w:jc w:val="center"/>
                              <w:rPr>
                                <w:color w:val="000000" w:themeColor="text1"/>
                                <w:sz w:val="10"/>
                                <w:szCs w:val="16"/>
                              </w:rPr>
                            </w:pPr>
                            <w:r w:rsidRPr="00627AB5">
                              <w:rPr>
                                <w:color w:val="000000" w:themeColor="text1"/>
                                <w:sz w:val="10"/>
                                <w:szCs w:val="16"/>
                              </w:rPr>
                              <w:t>Jones receives fixed</w:t>
                            </w:r>
                          </w:p>
                          <w:p w14:paraId="4B8FD452" w14:textId="77777777" w:rsidR="00AF11F3" w:rsidRPr="00627AB5" w:rsidRDefault="00AF11F3" w:rsidP="007C04EE">
                            <w:pPr>
                              <w:jc w:val="center"/>
                              <w:rPr>
                                <w:color w:val="000000" w:themeColor="text1"/>
                                <w:sz w:val="10"/>
                                <w:szCs w:val="16"/>
                              </w:rPr>
                            </w:pPr>
                            <w:r w:rsidRPr="00627AB5">
                              <w:rPr>
                                <w:color w:val="000000" w:themeColor="text1"/>
                                <w:sz w:val="10"/>
                                <w:szCs w:val="16"/>
                              </w:rPr>
                              <w:t>Rate of 8%</w:t>
                            </w:r>
                          </w:p>
                          <w:p w14:paraId="1AD3A121" w14:textId="77777777" w:rsidR="00AF11F3" w:rsidRPr="00627AB5" w:rsidRDefault="00AF11F3" w:rsidP="007C04E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4" o:spid="_x0000_s1029" type="#_x0000_t13" style="position:absolute;margin-left:-355.9pt;margin-top:30.65pt;width:81pt;height: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kKfcUCAABRBgAADgAAAGRycy9lMm9Eb2MueG1srFXdT9swEH+ftP/B8vtIU9rRRaSoAjFNYoCA&#10;iWfXsZtIjs+z3abdX7+znYSKoSFNe0nP932/++j5xb5VZCesa0CXND+ZUCI0h6rRm5L+eLr+tKDE&#10;eaYrpkCLkh6EoxfLjx/OO1OIKdSgKmEJOtGu6ExJa+9NkWWO16Jl7gSM0CiUYFvm8Wk3WWVZh95b&#10;lU0nk89ZB7YyFrhwDrlXSUiX0b+Ugvs7KZ3wRJUUc/Pxa+N3Hb7Z8pwVG8tM3fA+DfYPWbSs0Rh0&#10;dHXFPCNb2/zhqm24BQfSn3BoM5Cy4SLWgNXkk1fVPNbMiFgLguPMCJP7f2757e7ekqbC3s0o0azF&#10;Hj00m9qTlbXQEeQiRJ1xBWo+mnvbvxySod69tG34xUrIPsJ6GGEVe084MvPJdHE2QfQ5yuZn+Rxp&#10;dJO9WBvr/FcBLQlESW1IIMaPmLLdjfPJYFDsoa6uG6Ui7VAlEcQA4jOJlnGMxKWyZMdwABjnQvs8&#10;itS2/Q5V4uMgpZRYgWwcmMReDGzMdPQU896441h50Hs3oG+0T36x/iGcq1klErf3gnViNObH5E5H&#10;9TfTQOYmFR8oy3pIstCy1KRI+YMSwbPSD0Jiv0Nb/gZRgjtqBzOJOI+Gp+8b9vrBVMQtHI2n7xuP&#10;FjEyaD8at40G+5YDhV1NKcukj206qjuQfr/ex0GfDxO9huqAw28hXQVn+HWD83fDnL9nFs8Ajiye&#10;Nn+HH6mgKyn0FCU12F9v8YM+bidKKenwrJTU/dwyKyhR3zTO5Zd8Ngt3KD5m87MpPuyxZH0s0dv2&#10;EnBwczyihkcy6Hs1kNJC+4wXcBWioohpjrFLyr0dHpc+nTu8oVysVlENb49h/kY/Gj7MQdisp/0z&#10;s6ZfQo/rewvDCWLFqy1MuqFDGlZbD7KJKxqQTrj2HcC7lVYm3dhwGI/fUevln2D5GwAA//8DAFBL&#10;AwQUAAYACAAAACEArCrzAt0AAAAMAQAADwAAAGRycy9kb3ducmV2LnhtbEyPy07DMBBF90j8gzVI&#10;7FLH0BaaxqkQEhLqjhb2k9hNLPyIYqd1/55hBcu5c3XmTL3LzrKznqIJXoJYlMC074IyvpfweXwr&#10;noHFhF6hDV5LuOoIu+b2psZKhYv/0OdD6hlBfKxQwpDSWHEeu0E7jIswak+7U5gcJhqnnqsJLwR3&#10;lj+U5Zo7NJ4uDDjq10F334fZSVgbczX7U5t6J/I+f9n3ucOllPd3+WULLOmc/srwq0/q0JBTG2av&#10;IrMSiichyD0RTTwCo0axWm4oaam7oog3Nf//RPMDAAD//wMAUEsBAi0AFAAGAAgAAAAhAOSZw8D7&#10;AAAA4QEAABMAAAAAAAAAAAAAAAAAAAAAAFtDb250ZW50X1R5cGVzXS54bWxQSwECLQAUAAYACAAA&#10;ACEAI7Jq4dcAAACUAQAACwAAAAAAAAAAAAAAAAAsAQAAX3JlbHMvLnJlbHNQSwECLQAUAAYACAAA&#10;ACEArvkKfcUCAABRBgAADgAAAAAAAAAAAAAAAAAsAgAAZHJzL2Uyb0RvYy54bWxQSwECLQAUAAYA&#10;CAAAACEArCrzAt0AAAAMAQAADwAAAAAAAAAAAAAAAAAdBQAAZHJzL2Rvd25yZXYueG1sUEsFBgAA&#10;AAAEAAQA8wAAACcGAAAAAA==&#10;" adj="15600" fillcolor="#dbe5f1 [660]" strokecolor="#4579b8 [3044]">
                <v:fill color2="#a7bfde [1620]" rotate="t" type="gradient">
                  <o:fill v:ext="view" type="gradientUnscaled"/>
                </v:fill>
                <v:shadow on="t" opacity="22937f" mv:blur="40000f" origin=",.5" offset="0,23000emu"/>
                <v:textbox>
                  <w:txbxContent>
                    <w:p w14:paraId="7FA3D784" w14:textId="77777777" w:rsidR="00AF11F3" w:rsidRPr="00627AB5" w:rsidRDefault="00AF11F3" w:rsidP="007C04EE">
                      <w:pPr>
                        <w:jc w:val="center"/>
                        <w:rPr>
                          <w:color w:val="000000" w:themeColor="text1"/>
                          <w:sz w:val="10"/>
                          <w:szCs w:val="16"/>
                        </w:rPr>
                      </w:pPr>
                      <w:r w:rsidRPr="00627AB5">
                        <w:rPr>
                          <w:color w:val="000000" w:themeColor="text1"/>
                          <w:sz w:val="10"/>
                          <w:szCs w:val="16"/>
                        </w:rPr>
                        <w:t>Jones receives fixed</w:t>
                      </w:r>
                    </w:p>
                    <w:p w14:paraId="4B8FD452" w14:textId="77777777" w:rsidR="00AF11F3" w:rsidRPr="00627AB5" w:rsidRDefault="00AF11F3" w:rsidP="007C04EE">
                      <w:pPr>
                        <w:jc w:val="center"/>
                        <w:rPr>
                          <w:color w:val="000000" w:themeColor="text1"/>
                          <w:sz w:val="10"/>
                          <w:szCs w:val="16"/>
                        </w:rPr>
                      </w:pPr>
                      <w:r w:rsidRPr="00627AB5">
                        <w:rPr>
                          <w:color w:val="000000" w:themeColor="text1"/>
                          <w:sz w:val="10"/>
                          <w:szCs w:val="16"/>
                        </w:rPr>
                        <w:t>Rate of 8%</w:t>
                      </w:r>
                    </w:p>
                    <w:p w14:paraId="1AD3A121" w14:textId="77777777" w:rsidR="00AF11F3" w:rsidRPr="00627AB5" w:rsidRDefault="00AF11F3" w:rsidP="007C04EE">
                      <w:pPr>
                        <w:jc w:val="center"/>
                        <w:rPr>
                          <w:color w:val="000000" w:themeColor="text1"/>
                        </w:rPr>
                      </w:pPr>
                    </w:p>
                  </w:txbxContent>
                </v:textbox>
                <w10:wrap type="through"/>
              </v:shape>
            </w:pict>
          </mc:Fallback>
        </mc:AlternateContent>
      </w:r>
      <w:r w:rsidR="00402672">
        <w:rPr>
          <w:rFonts w:ascii="Times" w:hAnsi="Times" w:cs="Times"/>
          <w:noProof/>
          <w:sz w:val="20"/>
          <w:szCs w:val="20"/>
          <w:lang w:val="en-US"/>
        </w:rPr>
        <mc:AlternateContent>
          <mc:Choice Requires="wps">
            <w:drawing>
              <wp:anchor distT="0" distB="0" distL="114300" distR="114300" simplePos="0" relativeHeight="251665408" behindDoc="0" locked="0" layoutInCell="1" allowOverlap="1" wp14:anchorId="6B0AFB7A" wp14:editId="02C46A2A">
                <wp:simplePos x="0" y="0"/>
                <wp:positionH relativeFrom="column">
                  <wp:posOffset>-4634865</wp:posOffset>
                </wp:positionH>
                <wp:positionV relativeFrom="paragraph">
                  <wp:posOffset>1646555</wp:posOffset>
                </wp:positionV>
                <wp:extent cx="1143000" cy="457200"/>
                <wp:effectExtent l="50800" t="25400" r="76200" b="101600"/>
                <wp:wrapThrough wrapText="bothSides">
                  <wp:wrapPolygon edited="0">
                    <wp:start x="-960" y="-1200"/>
                    <wp:lineTo x="-960" y="25200"/>
                    <wp:lineTo x="22560" y="25200"/>
                    <wp:lineTo x="22560" y="-1200"/>
                    <wp:lineTo x="-960" y="-1200"/>
                  </wp:wrapPolygon>
                </wp:wrapThrough>
                <wp:docPr id="7" name="Rectangle 7"/>
                <wp:cNvGraphicFramePr/>
                <a:graphic xmlns:a="http://schemas.openxmlformats.org/drawingml/2006/main">
                  <a:graphicData uri="http://schemas.microsoft.com/office/word/2010/wordprocessingShape">
                    <wps:wsp>
                      <wps:cNvSpPr/>
                      <wps:spPr>
                        <a:xfrm>
                          <a:off x="0" y="0"/>
                          <a:ext cx="11430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EB83351" w14:textId="7CAD7804" w:rsidR="00AF11F3" w:rsidRPr="00627AB5" w:rsidRDefault="00AF11F3" w:rsidP="007C04EE">
                            <w:pPr>
                              <w:jc w:val="center"/>
                              <w:rPr>
                                <w:color w:val="000000" w:themeColor="text1"/>
                              </w:rPr>
                            </w:pPr>
                            <w:r w:rsidRPr="00627AB5">
                              <w:rPr>
                                <w:color w:val="000000" w:themeColor="text1"/>
                              </w:rPr>
                              <w:t>Swap Contract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30" style="position:absolute;margin-left:-364.9pt;margin-top:129.65pt;width:90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jqwWICAAAoBQAADgAAAGRycy9lMm9Eb2MueG1srFTbThsxEH2v1H+w/F42Cym0ERsUgagqIYqA&#10;imfHaycr2R537GQ3/fqOvRcQRUKq+uId79zPnPH5RWcN2ysMDbiKl0czzpSTUDduU/Gfj9efvnAW&#10;onC1MOBUxQ8q8Ivlxw/nrV+oY9iCqRUyCuLCovUV38boF0UR5FZZEY7AK0dKDWhFpCtuihpFS9Gt&#10;KY5ns9OiBaw9glQh0N+rXsmXOb7WSsYfWgcVmak41Rbziflcp7NYnovFBoXfNnIoQ/xDFVY0jpJO&#10;oa5EFGyHzV+hbCMRAuh4JMEWoHUjVe6Builnr7p52Aqvci8ETvATTOH/hZW3+ztkTV3xM86csDSi&#10;ewJNuI1R7CzB0/qwIKsHf4fDLZCYeu002vSlLliXIT1MkKouMkk/y3J+MpsR8pJ0889nNLMUtHj2&#10;9hjiNwWWJaHiSNkzkmJ/E2JvOpqQX6qmz5+leDAqlWDcvdLURsqYvTOB1KVBthc0eiGlcrEcUmfr&#10;5KYbYybHk/cdB/vkqjK5Jufj950nj5wZXJycbeMA3wpgppJ1bz8i0PedIIjdusvzOx2HtYb6QDNF&#10;6MkevLxuCNobEeKdQGI3TYM2Nv6gQxtoKw6DxNkW8Pdb/5M9kY60nLW0LRUPv3YCFWfmuyM6fi3n&#10;87Re+ZLHzBm+1KxfatzOXgJNpaS3wcsskjNGM4oawT7RYq9SVlIJJyl3xWXE8XIZ+y2mp0Gq1Sqb&#10;0Up5EW/cg5cjDxJ1HrsngX7gVyRm3sK4WWLxima9bZqQg9Uugm4yBxPSPa7DBGgdM4uHpyPt+8t7&#10;tnp+4JZ/AAAA//8DAFBLAwQUAAYACAAAACEAT1MNBOIAAAANAQAADwAAAGRycy9kb3ducmV2Lnht&#10;bEyPwU7DMBBE70j8g7VI3FKnSQNtyKZClUDqAVUt/QA3duOAvY5iNw1/j3uC486OZt5U68kaNqrB&#10;d44Q5rMUmKLGyY5ahOPnW7IE5oMgKYwjhfCjPKzr+7tKlNJdaa/GQ2hZDCFfCgQdQl9y7hutrPAz&#10;1yuKv7MbrAjxHFouB3GN4dbwLE2fuBUdxQYterXRqvk+XCyC/XofaenPx8WuCLtpa/ab7YdGfHyY&#10;Xl+ABTWFPzPc8CM61JHp5C4kPTMIyXO2iuwBIStWObBoSYrFTToh5Pk8B15X/P+K+hcAAP//AwBQ&#10;SwECLQAUAAYACAAAACEA5JnDwPsAAADhAQAAEwAAAAAAAAAAAAAAAAAAAAAAW0NvbnRlbnRfVHlw&#10;ZXNdLnhtbFBLAQItABQABgAIAAAAIQAjsmrh1wAAAJQBAAALAAAAAAAAAAAAAAAAACwBAABfcmVs&#10;cy8ucmVsc1BLAQItABQABgAIAAAAIQBzeOrBYgIAACgFAAAOAAAAAAAAAAAAAAAAACwCAABkcnMv&#10;ZTJvRG9jLnhtbFBLAQItABQABgAIAAAAIQBPUw0E4gAAAA0BAAAPAAAAAAAAAAAAAAAAALoEAABk&#10;cnMvZG93bnJldi54bWxQSwUGAAAAAAQABADzAAAAyQUAAAAA&#10;" fillcolor="#4f81bd [3204]" strokecolor="#4579b8 [3044]">
                <v:fill color2="#a7bfde [1620]" rotate="t" type="gradient">
                  <o:fill v:ext="view" type="gradientUnscaled"/>
                </v:fill>
                <v:shadow on="t" opacity="22937f" mv:blur="40000f" origin=",.5" offset="0,23000emu"/>
                <v:textbox>
                  <w:txbxContent>
                    <w:p w14:paraId="6EB83351" w14:textId="7CAD7804" w:rsidR="00AF11F3" w:rsidRPr="00627AB5" w:rsidRDefault="00AF11F3" w:rsidP="007C04EE">
                      <w:pPr>
                        <w:jc w:val="center"/>
                        <w:rPr>
                          <w:color w:val="000000" w:themeColor="text1"/>
                        </w:rPr>
                      </w:pPr>
                      <w:r w:rsidRPr="00627AB5">
                        <w:rPr>
                          <w:color w:val="000000" w:themeColor="text1"/>
                        </w:rPr>
                        <w:t>Swap Contract</w:t>
                      </w:r>
                    </w:p>
                  </w:txbxContent>
                </v:textbox>
                <w10:wrap type="through"/>
              </v:rect>
            </w:pict>
          </mc:Fallback>
        </mc:AlternateContent>
      </w:r>
      <w:r w:rsidR="00402672">
        <w:rPr>
          <w:rFonts w:ascii="Times" w:hAnsi="Times" w:cs="Times"/>
          <w:noProof/>
          <w:sz w:val="20"/>
          <w:szCs w:val="20"/>
          <w:lang w:val="en-US"/>
        </w:rPr>
        <mc:AlternateContent>
          <mc:Choice Requires="wps">
            <w:drawing>
              <wp:anchor distT="0" distB="0" distL="114300" distR="114300" simplePos="0" relativeHeight="251667456" behindDoc="0" locked="0" layoutInCell="1" allowOverlap="1" wp14:anchorId="2782628B" wp14:editId="44298C46">
                <wp:simplePos x="0" y="0"/>
                <wp:positionH relativeFrom="column">
                  <wp:posOffset>-2577465</wp:posOffset>
                </wp:positionH>
                <wp:positionV relativeFrom="paragraph">
                  <wp:posOffset>1646555</wp:posOffset>
                </wp:positionV>
                <wp:extent cx="1143000" cy="457200"/>
                <wp:effectExtent l="50800" t="25400" r="76200" b="101600"/>
                <wp:wrapThrough wrapText="bothSides">
                  <wp:wrapPolygon edited="0">
                    <wp:start x="-960" y="-1200"/>
                    <wp:lineTo x="-960" y="25200"/>
                    <wp:lineTo x="22560" y="25200"/>
                    <wp:lineTo x="22560" y="-1200"/>
                    <wp:lineTo x="-960" y="-1200"/>
                  </wp:wrapPolygon>
                </wp:wrapThrough>
                <wp:docPr id="8" name="Rectangle 8"/>
                <wp:cNvGraphicFramePr/>
                <a:graphic xmlns:a="http://schemas.openxmlformats.org/drawingml/2006/main">
                  <a:graphicData uri="http://schemas.microsoft.com/office/word/2010/wordprocessingShape">
                    <wps:wsp>
                      <wps:cNvSpPr/>
                      <wps:spPr>
                        <a:xfrm>
                          <a:off x="0" y="0"/>
                          <a:ext cx="11430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E4AB1CC" w14:textId="3C7DC229" w:rsidR="00AF11F3" w:rsidRPr="00627AB5" w:rsidRDefault="00AF11F3" w:rsidP="007C04EE">
                            <w:pPr>
                              <w:jc w:val="center"/>
                              <w:rPr>
                                <w:color w:val="000000" w:themeColor="text1"/>
                              </w:rPr>
                            </w:pPr>
                            <w:r w:rsidRPr="00627AB5">
                              <w:rPr>
                                <w:color w:val="000000" w:themeColor="text1"/>
                              </w:rPr>
                              <w:t>Bond payable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31" style="position:absolute;margin-left:-202.9pt;margin-top:129.65pt;width:90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NtBmICAAAoBQAADgAAAGRycy9lMm9Eb2MueG1srFTbThsxEH2v1H+w/F42C2mhERsUgagqIUBA&#10;xbPjtZOVbI87drKbfn3H3guIVkKq+uId79zPnPH5RWcN2ysMDbiKl0czzpSTUDduU/EfT9efzjgL&#10;UbhaGHCq4gcV+MXy44fz1i/UMWzB1AoZBXFh0fqKb2P0i6IIcqusCEfglSOlBrQi0hU3RY2ipejW&#10;FMez2ZeiBaw9glQh0N+rXsmXOb7WSsY7rYOKzFScaov5xHyu01ksz8Vig8JvGzmUIf6hCisaR0mn&#10;UFciCrbD5o9QtpEIAXQ8kmAL0LqRKvdA3ZSzN908boVXuRcCJ/gJpvD/wsrb/T2ypq44DcoJSyN6&#10;INCE2xjFzhI8rQ8Lsnr09zjcAomp106jTV/qgnUZ0sMEqeoik/SzLOcnsxkhL0k3/3xKM0tBixdv&#10;jyF+U2BZEiqOlD0jKfY3Ifamown5pWr6/FmKB6NSCcY9KE1tpIzZOxNIXRpke0GjF1IqF8shdbZO&#10;broxZnI8ed9xsE+uKpNrcj5+33nyyJnBxcnZNg7wbwHMVLLu7UcE+r4TBLFbd3l+p+Ow1lAfaKYI&#10;PdmDl9cNQXsjQrwXSOymadDGxjs6tIG24jBInG0Bf/3tf7In0pGWs5a2peLh506g4sx8d0THr+V8&#10;ntYrX/KYOcPXmvVrjdvZS6CplPQ2eJlFcsZoRlEj2Gda7FXKSirhJOWuuIw4Xi5jv8X0NEi1WmUz&#10;Wikv4o179HLkQaLOU/cs0A/8isTMWxg3Syze0Ky3TRNysNpF0E3mYEK6x3WYAK1jZvHwdKR9f33P&#10;Vi8P3PI3AAAA//8DAFBLAwQUAAYACAAAACEA34OQDuIAAAANAQAADwAAAGRycy9kb3ducmV2Lnht&#10;bEyPwW7CMBBE75X6D9ZW6i04JKSiIRtUIbUShwpB+QATmzjUXkexCenf15za486OZt5U68kaNqrB&#10;d44Q5rMUmKLGyY5ahOPXe7IE5oMgKYwjhfCjPKzrx4dKlNLdaK/GQ2hZDCFfCgQdQl9y7hutrPAz&#10;1yuKv7MbrAjxHFouB3GL4dbwLE1fuBUdxQYterXRqvk+XC2CvXyMtPTn42JXhN20NfvN9lMjPj9N&#10;bytgQU3hzwx3/IgOdWQ6uStJzwxCskiLyB4QsuI1BxYtSZbdpRNCns9z4HXF/6+ofwEAAP//AwBQ&#10;SwECLQAUAAYACAAAACEA5JnDwPsAAADhAQAAEwAAAAAAAAAAAAAAAAAAAAAAW0NvbnRlbnRfVHlw&#10;ZXNdLnhtbFBLAQItABQABgAIAAAAIQAjsmrh1wAAAJQBAAALAAAAAAAAAAAAAAAAACwBAABfcmVs&#10;cy8ucmVsc1BLAQItABQABgAIAAAAIQB8U20GYgIAACgFAAAOAAAAAAAAAAAAAAAAACwCAABkcnMv&#10;ZTJvRG9jLnhtbFBLAQItABQABgAIAAAAIQDfg5AO4gAAAA0BAAAPAAAAAAAAAAAAAAAAALoEAABk&#10;cnMvZG93bnJldi54bWxQSwUGAAAAAAQABADzAAAAyQUAAAAA&#10;" fillcolor="#4f81bd [3204]" strokecolor="#4579b8 [3044]">
                <v:fill color2="#a7bfde [1620]" rotate="t" type="gradient">
                  <o:fill v:ext="view" type="gradientUnscaled"/>
                </v:fill>
                <v:shadow on="t" opacity="22937f" mv:blur="40000f" origin=",.5" offset="0,23000emu"/>
                <v:textbox>
                  <w:txbxContent>
                    <w:p w14:paraId="6E4AB1CC" w14:textId="3C7DC229" w:rsidR="00AF11F3" w:rsidRPr="00627AB5" w:rsidRDefault="00AF11F3" w:rsidP="007C04EE">
                      <w:pPr>
                        <w:jc w:val="center"/>
                        <w:rPr>
                          <w:color w:val="000000" w:themeColor="text1"/>
                        </w:rPr>
                      </w:pPr>
                      <w:r w:rsidRPr="00627AB5">
                        <w:rPr>
                          <w:color w:val="000000" w:themeColor="text1"/>
                        </w:rPr>
                        <w:t>Bond payable</w:t>
                      </w:r>
                    </w:p>
                  </w:txbxContent>
                </v:textbox>
                <w10:wrap type="through"/>
              </v:rect>
            </w:pict>
          </mc:Fallback>
        </mc:AlternateContent>
      </w:r>
      <w:r w:rsidR="00402672">
        <w:rPr>
          <w:rFonts w:ascii="Times" w:hAnsi="Times" w:cs="Times"/>
          <w:noProof/>
          <w:sz w:val="20"/>
          <w:szCs w:val="20"/>
          <w:lang w:val="en-US"/>
        </w:rPr>
        <mc:AlternateContent>
          <mc:Choice Requires="wps">
            <w:drawing>
              <wp:anchor distT="0" distB="0" distL="114300" distR="114300" simplePos="0" relativeHeight="251662336" behindDoc="0" locked="0" layoutInCell="1" allowOverlap="1" wp14:anchorId="2AF3D733" wp14:editId="032FCC8D">
                <wp:simplePos x="0" y="0"/>
                <wp:positionH relativeFrom="column">
                  <wp:posOffset>-3606165</wp:posOffset>
                </wp:positionH>
                <wp:positionV relativeFrom="paragraph">
                  <wp:posOffset>46355</wp:posOffset>
                </wp:positionV>
                <wp:extent cx="1257300" cy="800100"/>
                <wp:effectExtent l="50800" t="25400" r="88900" b="114300"/>
                <wp:wrapThrough wrapText="bothSides">
                  <wp:wrapPolygon edited="0">
                    <wp:start x="-873" y="-686"/>
                    <wp:lineTo x="-873" y="24000"/>
                    <wp:lineTo x="22691" y="24000"/>
                    <wp:lineTo x="22691" y="-686"/>
                    <wp:lineTo x="-873" y="-686"/>
                  </wp:wrapPolygon>
                </wp:wrapThrough>
                <wp:docPr id="4" name="Rectangle 4"/>
                <wp:cNvGraphicFramePr/>
                <a:graphic xmlns:a="http://schemas.openxmlformats.org/drawingml/2006/main">
                  <a:graphicData uri="http://schemas.microsoft.com/office/word/2010/wordprocessingShape">
                    <wps:wsp>
                      <wps:cNvSpPr/>
                      <wps:spPr>
                        <a:xfrm>
                          <a:off x="0" y="0"/>
                          <a:ext cx="1257300" cy="8001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DAFC068" w14:textId="718B84D8" w:rsidR="00AF11F3" w:rsidRPr="00627AB5" w:rsidRDefault="00AF11F3" w:rsidP="00402672">
                            <w:pPr>
                              <w:jc w:val="center"/>
                              <w:rPr>
                                <w:color w:val="000000" w:themeColor="text1"/>
                              </w:rPr>
                            </w:pPr>
                            <w:r w:rsidRPr="00627AB5">
                              <w:rPr>
                                <w:color w:val="000000" w:themeColor="text1"/>
                              </w:rPr>
                              <w:t>Jones</w:t>
                            </w:r>
                          </w:p>
                          <w:p w14:paraId="3427AFAE" w14:textId="10743C1F" w:rsidR="00AF11F3" w:rsidRPr="00627AB5" w:rsidRDefault="00AF11F3" w:rsidP="00402672">
                            <w:pPr>
                              <w:jc w:val="center"/>
                              <w:rPr>
                                <w:color w:val="000000" w:themeColor="text1"/>
                              </w:rPr>
                            </w:pPr>
                            <w:r w:rsidRPr="00627AB5">
                              <w:rPr>
                                <w:color w:val="000000" w:themeColor="text1"/>
                              </w:rPr>
                              <w:t>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32" style="position:absolute;margin-left:-283.9pt;margin-top:3.65pt;width:99pt;height:6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IRDWQCAAAoBQAADgAAAGRycy9lMm9Eb2MueG1srFTfT9swEH6ftP/B8vuatpTBKlJUFTFNQoCA&#10;iWfXsdtIts87u026v35nJw2IISFNe0l8vt/ffeeLy9YatlcYanAln4zGnCknoardpuQ/n66/nHMW&#10;onCVMOBUyQ8q8MvF508XjZ+rKWzBVAoZBXFh3viSb2P086IIcqusCCPwypFSA1oRScRNUaFoKLo1&#10;xXQ8/lo0gJVHkCoEur3qlHyR42utZLzTOqjITMmptpi/mL/r9C0WF2K+QeG3tezLEP9QhRW1o6RD&#10;qCsRBdth/VcoW0uEADqOJNgCtK6lyj1QN5Pxm24et8Kr3AuBE/wAU/h/YeXt/h5ZXZV8xpkTlkb0&#10;QKAJtzGKzRI8jQ9zsnr099hLgY6p11ajTX/qgrUZ0sMAqWojk3Q5mZ6enYwJeUm68zH1mDEvXrw9&#10;hvhdgWXpUHKk7BlJsb8JkTKS6dGEhFRNlz+f4sGoVIJxD0pTGylj9s4EUiuDbC9o9EJK5eIk9UPx&#10;snVy07Uxg+PJx469fXJVmVyD8/Rj58EjZwYXB2dbO8D3ApihZN3ZHxHo+k4QxHbd5vnl5tLNGqoD&#10;zRShI3vw8romaG9EiPcCid00DdrYeEcfbaApOfQnzraAv9+7T/ZEOtJy1tC2lDz82glUnJkfjuj4&#10;bTKbpfXKwuz0bEoCvtasX2vczq6ApjKht8HLfEz20RyPGsE+02IvU1ZSCScpd8llxKOwit0W09Mg&#10;1XKZzWilvIg37tHLIw8SdZ7aZ4G+51ckZt7CcbPE/A3NOts0IQfLXQRdZw6+4NpPgNYxU6l/OtK+&#10;v5az1csDt/gDAAD//wMAUEsDBBQABgAIAAAAIQCsRQDv4AAAAAsBAAAPAAAAZHJzL2Rvd25yZXYu&#10;eG1sTI9BTsMwEEX3SNzBGiR2qQOmaQlxKlQJpC5Q1dIDuLEbB+xxFLtpuD3Dqixn5unP+9Vq8o6N&#10;ZohdQAkPsxyYwSboDlsJh8+3bAksJoVauYBGwo+JsKpvbypV6nDBnRn3qWUUgrFUEmxKfcl5bKzx&#10;Ks5Cb5BupzB4lWgcWq4HdaFw7/hjnhfcqw7pg1W9WVvTfO/PXoL/eh9xGU+Hp+08baeN2603H1bK&#10;+7vp9QVYMlO6wvCnT+pQk9MxnFFH5iRk82JB7knCQgAjIBPFMy2OhAohgNcV/9+h/gUAAP//AwBQ&#10;SwECLQAUAAYACAAAACEA5JnDwPsAAADhAQAAEwAAAAAAAAAAAAAAAAAAAAAAW0NvbnRlbnRfVHlw&#10;ZXNdLnhtbFBLAQItABQABgAIAAAAIQAjsmrh1wAAAJQBAAALAAAAAAAAAAAAAAAAACwBAABfcmVs&#10;cy8ucmVsc1BLAQItABQABgAIAAAAIQDLQhENZAIAACgFAAAOAAAAAAAAAAAAAAAAACwCAABkcnMv&#10;ZTJvRG9jLnhtbFBLAQItABQABgAIAAAAIQCsRQDv4AAAAAsBAAAPAAAAAAAAAAAAAAAAALwEAABk&#10;cnMvZG93bnJldi54bWxQSwUGAAAAAAQABADzAAAAyQUAAAAA&#10;" fillcolor="#4f81bd [3204]" strokecolor="#4579b8 [3044]">
                <v:fill color2="#a7bfde [1620]" rotate="t" type="gradient">
                  <o:fill v:ext="view" type="gradientUnscaled"/>
                </v:fill>
                <v:shadow on="t" opacity="22937f" mv:blur="40000f" origin=",.5" offset="0,23000emu"/>
                <v:textbox>
                  <w:txbxContent>
                    <w:p w14:paraId="3DAFC068" w14:textId="718B84D8" w:rsidR="00AF11F3" w:rsidRPr="00627AB5" w:rsidRDefault="00AF11F3" w:rsidP="00402672">
                      <w:pPr>
                        <w:jc w:val="center"/>
                        <w:rPr>
                          <w:color w:val="000000" w:themeColor="text1"/>
                        </w:rPr>
                      </w:pPr>
                      <w:r w:rsidRPr="00627AB5">
                        <w:rPr>
                          <w:color w:val="000000" w:themeColor="text1"/>
                        </w:rPr>
                        <w:t>Jones</w:t>
                      </w:r>
                    </w:p>
                    <w:p w14:paraId="3427AFAE" w14:textId="10743C1F" w:rsidR="00AF11F3" w:rsidRPr="00627AB5" w:rsidRDefault="00AF11F3" w:rsidP="00402672">
                      <w:pPr>
                        <w:jc w:val="center"/>
                        <w:rPr>
                          <w:color w:val="000000" w:themeColor="text1"/>
                        </w:rPr>
                      </w:pPr>
                      <w:r w:rsidRPr="00627AB5">
                        <w:rPr>
                          <w:color w:val="000000" w:themeColor="text1"/>
                        </w:rPr>
                        <w:t>Company</w:t>
                      </w:r>
                    </w:p>
                  </w:txbxContent>
                </v:textbox>
                <w10:wrap type="through"/>
              </v:rect>
            </w:pict>
          </mc:Fallback>
        </mc:AlternateContent>
      </w:r>
      <w:r w:rsidR="00402672">
        <w:rPr>
          <w:rFonts w:ascii="Times" w:hAnsi="Times" w:cs="Times"/>
          <w:noProof/>
          <w:sz w:val="20"/>
          <w:szCs w:val="20"/>
          <w:lang w:val="en-US"/>
        </w:rPr>
        <mc:AlternateContent>
          <mc:Choice Requires="wps">
            <w:drawing>
              <wp:anchor distT="0" distB="0" distL="114300" distR="114300" simplePos="0" relativeHeight="251660288" behindDoc="0" locked="0" layoutInCell="1" allowOverlap="1" wp14:anchorId="59201D28" wp14:editId="5BC6EDA0">
                <wp:simplePos x="0" y="0"/>
                <wp:positionH relativeFrom="column">
                  <wp:posOffset>-5777865</wp:posOffset>
                </wp:positionH>
                <wp:positionV relativeFrom="paragraph">
                  <wp:posOffset>46355</wp:posOffset>
                </wp:positionV>
                <wp:extent cx="1257300" cy="800100"/>
                <wp:effectExtent l="50800" t="25400" r="88900" b="114300"/>
                <wp:wrapThrough wrapText="bothSides">
                  <wp:wrapPolygon edited="0">
                    <wp:start x="-873" y="-686"/>
                    <wp:lineTo x="-873" y="24000"/>
                    <wp:lineTo x="22691" y="24000"/>
                    <wp:lineTo x="22691" y="-686"/>
                    <wp:lineTo x="-873" y="-686"/>
                  </wp:wrapPolygon>
                </wp:wrapThrough>
                <wp:docPr id="3" name="Rectangle 3"/>
                <wp:cNvGraphicFramePr/>
                <a:graphic xmlns:a="http://schemas.openxmlformats.org/drawingml/2006/main">
                  <a:graphicData uri="http://schemas.microsoft.com/office/word/2010/wordprocessingShape">
                    <wps:wsp>
                      <wps:cNvSpPr/>
                      <wps:spPr>
                        <a:xfrm>
                          <a:off x="0" y="0"/>
                          <a:ext cx="1257300" cy="8001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2A20241" w14:textId="36A680CB" w:rsidR="00AF11F3" w:rsidRPr="00627AB5" w:rsidRDefault="00AF11F3" w:rsidP="00402672">
                            <w:pPr>
                              <w:jc w:val="center"/>
                              <w:rPr>
                                <w:color w:val="000000" w:themeColor="text1"/>
                              </w:rPr>
                            </w:pPr>
                            <w:r w:rsidRPr="00627AB5">
                              <w:rPr>
                                <w:color w:val="000000" w:themeColor="text1"/>
                              </w:rPr>
                              <w:t>Swap</w:t>
                            </w:r>
                          </w:p>
                          <w:p w14:paraId="4B55D3AD" w14:textId="2CA7C9A2" w:rsidR="00AF11F3" w:rsidRPr="00627AB5" w:rsidRDefault="00AF11F3" w:rsidP="00402672">
                            <w:pPr>
                              <w:jc w:val="center"/>
                              <w:rPr>
                                <w:color w:val="000000" w:themeColor="text1"/>
                              </w:rPr>
                            </w:pPr>
                            <w:r w:rsidRPr="00627AB5">
                              <w:rPr>
                                <w:color w:val="000000" w:themeColor="text1"/>
                              </w:rPr>
                              <w:t>Counter-party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33" style="position:absolute;margin-left:-454.9pt;margin-top:3.65pt;width:99pt;height:6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6zZWICAAAhBQAADgAAAGRycy9lMm9Eb2MueG1srFRta9swEP4+2H8Q+r46b127UKeElI5BaUvb&#10;0c+KLCUGSaedlNjZr99JdtzSFQpjX2Sd7/2553Rx2VrD9gpDDa7k45MRZ8pJqGq3KfnPp+sv55yF&#10;KFwlDDhV8oMK/HLx+dNF4+dqAlswlUJGQVyYN77k2xj9vCiC3Corwgl45UipAa2IJOKmqFA0FN2a&#10;YjIafS0awMojSBUC/b3qlHyR42utZLzTOqjITMmptphPzOc6ncXiQsw3KPy2ln0Z4h+qsKJ2lHQI&#10;dSWiYDus/wpla4kQQMcTCbYArWupcg/UzXj0ppvHrfAq90LgBD/AFP5fWHm7v0dWVyWfcuaEpRE9&#10;EGjCbYxi0wRP48OcrB79PfZSoGvqtdVo05e6YG2G9DBAqtrIJP0cT07PpiNCXpLufEQ9ZsyLF2+P&#10;IX5XYFm6lBwpe0ZS7G9CpIxkejQhIVXT5c+3eDAqlWDcg9LURsqYvTOB1Mog2wsavZBSuThO/VC8&#10;bJ3cdG3M4Dj92LG3T64qk2twnnzsPHjkzODi4GxrB/heADOUrDv7IwJd3wmC2K7bfi5rqA40TISO&#10;5cHL65owvREh3gskWtMYaFXjHR3aQFNy6G+cbQF/v/c/2RPbSMtZQ2tS8vBrJ1BxZn444uG38WyW&#10;9ioLs9OzCQn4WrN+rXE7uwIax5geBS/zNdlHc7xqBPtMG71MWUklnKTcJZcRj8IqdutLb4JUy2U2&#10;o13yIt64Ry+PBEiceWqfBfqeWJEoeQvHlRLzN/zqbNNoHCx3EXSdyZcg7nDtoac9zBzq34y06K/l&#10;bPXysi3+AAAA//8DAFBLAwQUAAYACAAAACEAjetVMOAAAAALAQAADwAAAGRycy9kb3ducmV2Lnht&#10;bEyPwU7DMAyG70i8Q2Qkbl1aCmwrTSc0CaQd0LSxB8garyk0TtVkXXl7zGkcbX/6/f3lanKdGHEI&#10;rScF2SwFgVR701Kj4PD5lixAhKjJ6M4TKvjBAKvq9qbUhfEX2uG4j43gEAqFVmBj7AspQ23R6TDz&#10;PRLfTn5wOvI4NNIM+sLhrpMPafosnW6JP1jd49pi/b0/OwXu632kRTgdHrdPcTttut1682GVur+b&#10;Xl9ARJziFYY/fVaHip2O/kwmiE5BskyX7B4VzHMQDCTzLOPFkdE8z0FWpfzfofoFAAD//wMAUEsB&#10;Ai0AFAAGAAgAAAAhAOSZw8D7AAAA4QEAABMAAAAAAAAAAAAAAAAAAAAAAFtDb250ZW50X1R5cGVz&#10;XS54bWxQSwECLQAUAAYACAAAACEAI7Jq4dcAAACUAQAACwAAAAAAAAAAAAAAAAAsAQAAX3JlbHMv&#10;LnJlbHNQSwECLQAUAAYACAAAACEAF26zZWICAAAhBQAADgAAAAAAAAAAAAAAAAAsAgAAZHJzL2Uy&#10;b0RvYy54bWxQSwECLQAUAAYACAAAACEAjetVMOAAAAALAQAADwAAAAAAAAAAAAAAAAC6BAAAZHJz&#10;L2Rvd25yZXYueG1sUEsFBgAAAAAEAAQA8wAAAMcFAAAAAA==&#10;" fillcolor="#4f81bd [3204]" strokecolor="#4579b8 [3044]">
                <v:fill color2="#a7bfde [1620]" rotate="t" type="gradient">
                  <o:fill v:ext="view" type="gradientUnscaled"/>
                </v:fill>
                <v:shadow on="t" opacity="22937f" mv:blur="40000f" origin=",.5" offset="0,23000emu"/>
                <v:textbox>
                  <w:txbxContent>
                    <w:p w14:paraId="52A20241" w14:textId="36A680CB" w:rsidR="00AF11F3" w:rsidRPr="00627AB5" w:rsidRDefault="00AF11F3" w:rsidP="00402672">
                      <w:pPr>
                        <w:jc w:val="center"/>
                        <w:rPr>
                          <w:color w:val="000000" w:themeColor="text1"/>
                        </w:rPr>
                      </w:pPr>
                      <w:r w:rsidRPr="00627AB5">
                        <w:rPr>
                          <w:color w:val="000000" w:themeColor="text1"/>
                        </w:rPr>
                        <w:t>Swap</w:t>
                      </w:r>
                    </w:p>
                    <w:p w14:paraId="4B55D3AD" w14:textId="2CA7C9A2" w:rsidR="00AF11F3" w:rsidRPr="00627AB5" w:rsidRDefault="00AF11F3" w:rsidP="00402672">
                      <w:pPr>
                        <w:jc w:val="center"/>
                        <w:rPr>
                          <w:color w:val="000000" w:themeColor="text1"/>
                        </w:rPr>
                      </w:pPr>
                      <w:r w:rsidRPr="00627AB5">
                        <w:rPr>
                          <w:color w:val="000000" w:themeColor="text1"/>
                        </w:rPr>
                        <w:t>Counter-party</w:t>
                      </w:r>
                    </w:p>
                  </w:txbxContent>
                </v:textbox>
                <w10:wrap type="through"/>
              </v:rect>
            </w:pict>
          </mc:Fallback>
        </mc:AlternateContent>
      </w:r>
    </w:p>
    <w:p w14:paraId="6C2953AE" w14:textId="77777777" w:rsidR="007C04EE" w:rsidRPr="007C04EE" w:rsidRDefault="007C04EE" w:rsidP="007C04EE">
      <w:pPr>
        <w:rPr>
          <w:rFonts w:ascii="Times" w:hAnsi="Times" w:cs="Times"/>
          <w:sz w:val="20"/>
          <w:szCs w:val="20"/>
          <w:lang w:val="en-US" w:eastAsia="ja-JP"/>
        </w:rPr>
      </w:pPr>
    </w:p>
    <w:p w14:paraId="1C19DCE3" w14:textId="77777777" w:rsidR="007C04EE" w:rsidRPr="007C04EE" w:rsidRDefault="007C04EE" w:rsidP="007C04EE">
      <w:pPr>
        <w:rPr>
          <w:rFonts w:ascii="Times" w:hAnsi="Times" w:cs="Times"/>
          <w:sz w:val="20"/>
          <w:szCs w:val="20"/>
          <w:lang w:val="en-US" w:eastAsia="ja-JP"/>
        </w:rPr>
      </w:pPr>
    </w:p>
    <w:p w14:paraId="3882A9E7" w14:textId="77777777" w:rsidR="007C04EE" w:rsidRPr="007C04EE" w:rsidRDefault="007C04EE" w:rsidP="007C04EE">
      <w:pPr>
        <w:rPr>
          <w:rFonts w:ascii="Times" w:hAnsi="Times" w:cs="Times"/>
          <w:sz w:val="20"/>
          <w:szCs w:val="20"/>
          <w:lang w:val="en-US" w:eastAsia="ja-JP"/>
        </w:rPr>
      </w:pPr>
    </w:p>
    <w:p w14:paraId="705753B6" w14:textId="77777777" w:rsidR="007C04EE" w:rsidRPr="007C04EE" w:rsidRDefault="007C04EE" w:rsidP="007C04EE">
      <w:pPr>
        <w:rPr>
          <w:rFonts w:ascii="Times" w:hAnsi="Times" w:cs="Times"/>
          <w:sz w:val="20"/>
          <w:szCs w:val="20"/>
          <w:lang w:val="en-US" w:eastAsia="ja-JP"/>
        </w:rPr>
      </w:pPr>
    </w:p>
    <w:p w14:paraId="0A40F3C8" w14:textId="77777777" w:rsidR="007C04EE" w:rsidRPr="007C04EE" w:rsidRDefault="007C04EE" w:rsidP="007C04EE">
      <w:pPr>
        <w:rPr>
          <w:rFonts w:ascii="Times" w:hAnsi="Times" w:cs="Times"/>
          <w:sz w:val="20"/>
          <w:szCs w:val="20"/>
          <w:lang w:val="en-US" w:eastAsia="ja-JP"/>
        </w:rPr>
      </w:pPr>
    </w:p>
    <w:p w14:paraId="1DE1C11E" w14:textId="77777777" w:rsidR="007C04EE" w:rsidRPr="007C04EE" w:rsidRDefault="007C04EE" w:rsidP="007C04EE">
      <w:pPr>
        <w:rPr>
          <w:rFonts w:ascii="Times" w:hAnsi="Times" w:cs="Times"/>
          <w:sz w:val="20"/>
          <w:szCs w:val="20"/>
          <w:lang w:val="en-US" w:eastAsia="ja-JP"/>
        </w:rPr>
      </w:pPr>
    </w:p>
    <w:p w14:paraId="22FBF414" w14:textId="77777777" w:rsidR="007C04EE" w:rsidRPr="007C04EE" w:rsidRDefault="007C04EE" w:rsidP="007C04EE">
      <w:pPr>
        <w:rPr>
          <w:rFonts w:ascii="Times" w:hAnsi="Times" w:cs="Times"/>
          <w:sz w:val="20"/>
          <w:szCs w:val="20"/>
          <w:lang w:val="en-US" w:eastAsia="ja-JP"/>
        </w:rPr>
      </w:pPr>
    </w:p>
    <w:p w14:paraId="4C98792D" w14:textId="77777777" w:rsidR="007C04EE" w:rsidRPr="007C04EE" w:rsidRDefault="007C04EE" w:rsidP="007C04EE">
      <w:pPr>
        <w:rPr>
          <w:rFonts w:ascii="Times" w:hAnsi="Times" w:cs="Times"/>
          <w:sz w:val="20"/>
          <w:szCs w:val="20"/>
          <w:lang w:val="en-US" w:eastAsia="ja-JP"/>
        </w:rPr>
      </w:pPr>
    </w:p>
    <w:p w14:paraId="565DF5A4" w14:textId="77777777" w:rsidR="007C04EE" w:rsidRPr="007C04EE" w:rsidRDefault="007C04EE" w:rsidP="007C04EE">
      <w:pPr>
        <w:rPr>
          <w:rFonts w:ascii="Times" w:hAnsi="Times" w:cs="Times"/>
          <w:sz w:val="20"/>
          <w:szCs w:val="20"/>
          <w:lang w:val="en-US" w:eastAsia="ja-JP"/>
        </w:rPr>
      </w:pPr>
    </w:p>
    <w:p w14:paraId="7C997133" w14:textId="77777777" w:rsidR="007C04EE" w:rsidRPr="007C04EE" w:rsidRDefault="007C04EE" w:rsidP="007C04EE">
      <w:pPr>
        <w:rPr>
          <w:rFonts w:ascii="Times" w:hAnsi="Times" w:cs="Times"/>
          <w:sz w:val="20"/>
          <w:szCs w:val="20"/>
          <w:lang w:val="en-US" w:eastAsia="ja-JP"/>
        </w:rPr>
      </w:pPr>
    </w:p>
    <w:p w14:paraId="70C427A9" w14:textId="77777777" w:rsidR="007C04EE" w:rsidRPr="007C04EE" w:rsidRDefault="007C04EE" w:rsidP="007C04EE">
      <w:pPr>
        <w:rPr>
          <w:rFonts w:ascii="Times" w:hAnsi="Times" w:cs="Times"/>
          <w:sz w:val="20"/>
          <w:szCs w:val="20"/>
          <w:lang w:val="en-US" w:eastAsia="ja-JP"/>
        </w:rPr>
      </w:pPr>
    </w:p>
    <w:p w14:paraId="4726B40F" w14:textId="5E602231" w:rsidR="007C04EE" w:rsidRPr="002663BE" w:rsidRDefault="008914E0" w:rsidP="008914E0">
      <w:pPr>
        <w:widowControl w:val="0"/>
        <w:autoSpaceDE w:val="0"/>
        <w:autoSpaceDN w:val="0"/>
        <w:adjustRightInd w:val="0"/>
        <w:spacing w:after="240"/>
        <w:rPr>
          <w:rFonts w:ascii="Times" w:hAnsi="Times" w:cs="Times"/>
          <w:sz w:val="20"/>
          <w:szCs w:val="20"/>
          <w:lang w:val="en-US" w:eastAsia="ja-JP"/>
        </w:rPr>
      </w:pPr>
      <w:r w:rsidRPr="002663BE">
        <w:rPr>
          <w:rFonts w:ascii="Palatino" w:hAnsi="Palatino" w:cs="Palatino"/>
          <w:sz w:val="20"/>
          <w:szCs w:val="20"/>
          <w:lang w:val="en-US" w:eastAsia="ja-JP"/>
        </w:rPr>
        <w:t>The settlement dates for the swap correspond to the interest payment dates on the debt (December 31). On each interest payment (settlement date), Jones and the counterparty will compute the difference between current market interest rates and the fixed rate of 8% and determine the value of the swap.</w:t>
      </w:r>
      <w:r w:rsidRPr="00DC482E">
        <w:rPr>
          <w:rFonts w:ascii="Palatino" w:hAnsi="Palatino" w:cs="Palatino"/>
          <w:position w:val="8"/>
          <w:sz w:val="12"/>
          <w:szCs w:val="20"/>
          <w:lang w:val="en-US" w:eastAsia="ja-JP"/>
        </w:rPr>
        <w:t>17</w:t>
      </w:r>
      <w:r w:rsidR="00CE3C3E">
        <w:rPr>
          <w:rStyle w:val="FootnoteReference"/>
          <w:rFonts w:ascii="Palatino" w:hAnsi="Palatino" w:cs="Palatino"/>
          <w:position w:val="8"/>
          <w:sz w:val="20"/>
          <w:szCs w:val="20"/>
          <w:lang w:val="en-US" w:eastAsia="ja-JP"/>
        </w:rPr>
        <w:footnoteReference w:id="7"/>
      </w:r>
      <w:r w:rsidRPr="002663BE">
        <w:rPr>
          <w:rFonts w:ascii="Palatino" w:hAnsi="Palatino" w:cs="Palatino"/>
          <w:position w:val="8"/>
          <w:sz w:val="20"/>
          <w:szCs w:val="20"/>
          <w:lang w:val="en-US" w:eastAsia="ja-JP"/>
        </w:rPr>
        <w:t xml:space="preserve"> </w:t>
      </w:r>
      <w:r w:rsidRPr="002663BE">
        <w:rPr>
          <w:rFonts w:ascii="Palatino" w:hAnsi="Palatino" w:cs="Palatino"/>
          <w:sz w:val="20"/>
          <w:szCs w:val="20"/>
          <w:lang w:val="en-US" w:eastAsia="ja-JP"/>
        </w:rPr>
        <w:t>As a result, if interest rates decline, the value of the swap contract to Jones increases (Jones has a gain), while at the same time Jones’s fixed-rate debt obligation increases (Jones has an economic loss). The swap is an effective risk management tool in this setting because its value is related to the same underlying (interest rates) that will affect the value of the fixed-rate bond payable. Thus, if the value of the swap goes up, it offsets the loss related to the debt obligation.</w:t>
      </w:r>
    </w:p>
    <w:p w14:paraId="2F65DAD1" w14:textId="01DC1464" w:rsidR="008914E0" w:rsidRPr="002663BE" w:rsidRDefault="008914E0" w:rsidP="008914E0">
      <w:pPr>
        <w:widowControl w:val="0"/>
        <w:autoSpaceDE w:val="0"/>
        <w:autoSpaceDN w:val="0"/>
        <w:adjustRightInd w:val="0"/>
        <w:spacing w:after="240"/>
        <w:rPr>
          <w:rFonts w:ascii="Times" w:hAnsi="Times" w:cs="Times"/>
          <w:sz w:val="20"/>
          <w:szCs w:val="20"/>
          <w:lang w:val="en-US" w:eastAsia="ja-JP"/>
        </w:rPr>
      </w:pPr>
      <w:r w:rsidRPr="002663BE">
        <w:rPr>
          <w:rFonts w:ascii="Palatino" w:hAnsi="Palatino" w:cs="Palatino"/>
          <w:sz w:val="20"/>
          <w:szCs w:val="20"/>
          <w:lang w:val="en-US" w:eastAsia="ja-JP"/>
        </w:rPr>
        <w:t>Assuming that the swap was entered into on January 2, 2001 (the same date as the</w:t>
      </w:r>
      <w:r w:rsidRPr="002663BE">
        <w:rPr>
          <w:rFonts w:ascii="Times" w:hAnsi="Times" w:cs="Times"/>
          <w:sz w:val="20"/>
          <w:szCs w:val="20"/>
          <w:lang w:val="en-US" w:eastAsia="ja-JP"/>
        </w:rPr>
        <w:t xml:space="preserve"> </w:t>
      </w:r>
      <w:r w:rsidRPr="002663BE">
        <w:rPr>
          <w:rFonts w:ascii="Palatino" w:hAnsi="Palatino" w:cs="Palatino"/>
          <w:sz w:val="20"/>
          <w:szCs w:val="20"/>
          <w:lang w:val="en-US" w:eastAsia="ja-JP"/>
        </w:rPr>
        <w:t>issuance of the debt), the swap at this time has no value; therefore no entry is necessary:</w:t>
      </w:r>
    </w:p>
    <w:p w14:paraId="71884A5B" w14:textId="77777777" w:rsidR="008914E0" w:rsidRPr="002663BE" w:rsidRDefault="008914E0" w:rsidP="008914E0">
      <w:pPr>
        <w:widowControl w:val="0"/>
        <w:autoSpaceDE w:val="0"/>
        <w:autoSpaceDN w:val="0"/>
        <w:adjustRightInd w:val="0"/>
        <w:spacing w:after="240"/>
        <w:jc w:val="center"/>
        <w:rPr>
          <w:rFonts w:ascii="Times" w:hAnsi="Times" w:cs="Times"/>
          <w:sz w:val="20"/>
          <w:szCs w:val="20"/>
          <w:lang w:val="en-US" w:eastAsia="ja-JP"/>
        </w:rPr>
      </w:pPr>
      <w:r w:rsidRPr="002663BE">
        <w:rPr>
          <w:rFonts w:ascii="Helvetica" w:hAnsi="Helvetica" w:cs="Helvetica"/>
          <w:b/>
          <w:bCs/>
          <w:sz w:val="20"/>
          <w:szCs w:val="20"/>
          <w:lang w:val="en-US" w:eastAsia="ja-JP"/>
        </w:rPr>
        <w:t>January 2, 2001</w:t>
      </w:r>
    </w:p>
    <w:p w14:paraId="14997B60" w14:textId="77777777" w:rsidR="008914E0" w:rsidRPr="002663BE" w:rsidRDefault="008914E0" w:rsidP="008914E0">
      <w:pPr>
        <w:widowControl w:val="0"/>
        <w:autoSpaceDE w:val="0"/>
        <w:autoSpaceDN w:val="0"/>
        <w:adjustRightInd w:val="0"/>
        <w:spacing w:after="240"/>
        <w:rPr>
          <w:rFonts w:ascii="Times" w:hAnsi="Times" w:cs="Times"/>
          <w:sz w:val="20"/>
          <w:szCs w:val="20"/>
          <w:lang w:val="en-US" w:eastAsia="ja-JP"/>
        </w:rPr>
      </w:pPr>
      <w:r w:rsidRPr="002663BE">
        <w:rPr>
          <w:rFonts w:ascii="Helvetica" w:hAnsi="Helvetica" w:cs="Helvetica"/>
          <w:sz w:val="20"/>
          <w:szCs w:val="20"/>
          <w:lang w:val="en-US" w:eastAsia="ja-JP"/>
        </w:rPr>
        <w:t>No entry required—Memorandum to note that the swap contract is signed.</w:t>
      </w:r>
    </w:p>
    <w:p w14:paraId="5F1EBE28" w14:textId="77777777" w:rsidR="008914E0" w:rsidRPr="002663BE" w:rsidRDefault="008914E0" w:rsidP="008914E0">
      <w:pPr>
        <w:widowControl w:val="0"/>
        <w:autoSpaceDE w:val="0"/>
        <w:autoSpaceDN w:val="0"/>
        <w:adjustRightInd w:val="0"/>
        <w:spacing w:after="240"/>
        <w:rPr>
          <w:rFonts w:ascii="Palatino" w:hAnsi="Palatino" w:cs="Palatino"/>
          <w:sz w:val="20"/>
          <w:szCs w:val="20"/>
          <w:lang w:val="en-US" w:eastAsia="ja-JP"/>
        </w:rPr>
      </w:pPr>
      <w:r w:rsidRPr="002663BE">
        <w:rPr>
          <w:rFonts w:ascii="Palatino" w:hAnsi="Palatino" w:cs="Palatino"/>
          <w:sz w:val="20"/>
          <w:szCs w:val="20"/>
          <w:lang w:val="en-US" w:eastAsia="ja-JP"/>
        </w:rPr>
        <w:t>At the end of 2001, the interest payment on the bonds is made. The journal entry to record this transaction is as follows:</w:t>
      </w:r>
    </w:p>
    <w:p w14:paraId="6D876EB7" w14:textId="024D94A9" w:rsidR="008914E0" w:rsidRPr="002663BE" w:rsidRDefault="008914E0" w:rsidP="008914E0">
      <w:pPr>
        <w:widowControl w:val="0"/>
        <w:autoSpaceDE w:val="0"/>
        <w:autoSpaceDN w:val="0"/>
        <w:adjustRightInd w:val="0"/>
        <w:spacing w:after="240"/>
        <w:jc w:val="center"/>
        <w:rPr>
          <w:rFonts w:ascii="Times" w:hAnsi="Times" w:cs="Times"/>
          <w:sz w:val="20"/>
          <w:szCs w:val="20"/>
          <w:lang w:val="en-US" w:eastAsia="ja-JP"/>
        </w:rPr>
      </w:pPr>
      <w:r w:rsidRPr="002663BE">
        <w:rPr>
          <w:rFonts w:ascii="Helvetica" w:hAnsi="Helvetica" w:cs="Helvetica"/>
          <w:b/>
          <w:bCs/>
          <w:sz w:val="20"/>
          <w:szCs w:val="20"/>
          <w:lang w:val="en-US" w:eastAsia="ja-JP"/>
        </w:rPr>
        <w:t>December 31, 2001</w:t>
      </w:r>
    </w:p>
    <w:p w14:paraId="754CB73C" w14:textId="10D36D72" w:rsidR="008914E0" w:rsidRPr="002663BE" w:rsidRDefault="008914E0" w:rsidP="007B463F">
      <w:pPr>
        <w:widowControl w:val="0"/>
        <w:autoSpaceDE w:val="0"/>
        <w:autoSpaceDN w:val="0"/>
        <w:adjustRightInd w:val="0"/>
        <w:spacing w:after="240"/>
        <w:ind w:firstLine="720"/>
        <w:rPr>
          <w:rFonts w:ascii="Times" w:hAnsi="Times" w:cs="Times"/>
          <w:sz w:val="20"/>
          <w:szCs w:val="20"/>
          <w:lang w:val="en-US" w:eastAsia="ja-JP"/>
        </w:rPr>
      </w:pPr>
      <w:r w:rsidRPr="002663BE">
        <w:rPr>
          <w:rFonts w:ascii="Helvetica" w:hAnsi="Helvetica" w:cs="Helvetica"/>
          <w:sz w:val="20"/>
          <w:szCs w:val="20"/>
          <w:lang w:val="en-US" w:eastAsia="ja-JP"/>
        </w:rPr>
        <w:t>Interest Expense </w:t>
      </w:r>
      <w:r w:rsidRPr="002663BE">
        <w:rPr>
          <w:rFonts w:ascii="Helvetica" w:hAnsi="Helvetica" w:cs="Helvetica"/>
          <w:sz w:val="20"/>
          <w:szCs w:val="20"/>
          <w:lang w:val="en-US" w:eastAsia="ja-JP"/>
        </w:rPr>
        <w:tab/>
      </w:r>
      <w:r w:rsidRPr="002663BE">
        <w:rPr>
          <w:rFonts w:ascii="Helvetica" w:hAnsi="Helvetica" w:cs="Helvetica"/>
          <w:sz w:val="20"/>
          <w:szCs w:val="20"/>
          <w:lang w:val="en-US" w:eastAsia="ja-JP"/>
        </w:rPr>
        <w:tab/>
      </w:r>
      <w:r w:rsidRPr="002663BE">
        <w:rPr>
          <w:rFonts w:ascii="Helvetica" w:hAnsi="Helvetica" w:cs="Helvetica"/>
          <w:sz w:val="20"/>
          <w:szCs w:val="20"/>
          <w:lang w:val="en-US" w:eastAsia="ja-JP"/>
        </w:rPr>
        <w:tab/>
      </w:r>
      <w:r w:rsidRPr="002663BE">
        <w:rPr>
          <w:rFonts w:ascii="Helvetica" w:hAnsi="Helvetica" w:cs="Helvetica"/>
          <w:sz w:val="20"/>
          <w:szCs w:val="20"/>
          <w:lang w:val="en-US" w:eastAsia="ja-JP"/>
        </w:rPr>
        <w:tab/>
      </w:r>
      <w:r w:rsidR="007B463F" w:rsidRPr="002663BE">
        <w:rPr>
          <w:rFonts w:ascii="Helvetica" w:hAnsi="Helvetica" w:cs="Helvetica"/>
          <w:sz w:val="20"/>
          <w:szCs w:val="20"/>
          <w:lang w:val="en-US" w:eastAsia="ja-JP"/>
        </w:rPr>
        <w:tab/>
      </w:r>
      <w:r w:rsidRPr="002663BE">
        <w:rPr>
          <w:rFonts w:ascii="Helvetica" w:hAnsi="Helvetica" w:cs="Helvetica"/>
          <w:sz w:val="20"/>
          <w:szCs w:val="20"/>
          <w:lang w:val="en-US" w:eastAsia="ja-JP"/>
        </w:rPr>
        <w:t>80,000</w:t>
      </w:r>
    </w:p>
    <w:p w14:paraId="626F3D08" w14:textId="334FB728" w:rsidR="008914E0" w:rsidRPr="002663BE" w:rsidRDefault="008914E0" w:rsidP="007B463F">
      <w:pPr>
        <w:widowControl w:val="0"/>
        <w:autoSpaceDE w:val="0"/>
        <w:autoSpaceDN w:val="0"/>
        <w:adjustRightInd w:val="0"/>
        <w:spacing w:after="240"/>
        <w:ind w:left="1440" w:firstLine="720"/>
        <w:rPr>
          <w:rFonts w:ascii="Times" w:hAnsi="Times" w:cs="Times"/>
          <w:sz w:val="20"/>
          <w:szCs w:val="20"/>
          <w:lang w:val="en-US" w:eastAsia="ja-JP"/>
        </w:rPr>
      </w:pPr>
      <w:r w:rsidRPr="002663BE">
        <w:rPr>
          <w:rFonts w:ascii="Helvetica" w:hAnsi="Helvetica" w:cs="Helvetica"/>
          <w:sz w:val="20"/>
          <w:szCs w:val="20"/>
          <w:lang w:val="en-US" w:eastAsia="ja-JP"/>
        </w:rPr>
        <w:t xml:space="preserve">Cash (8% </w:t>
      </w:r>
      <w:r w:rsidR="0027763D">
        <w:rPr>
          <w:rFonts w:ascii="Times" w:hAnsi="Times" w:cs="Times"/>
          <w:sz w:val="20"/>
          <w:szCs w:val="20"/>
          <w:lang w:val="en-US" w:eastAsia="ja-JP"/>
        </w:rPr>
        <w:t xml:space="preserve">x </w:t>
      </w:r>
      <w:r w:rsidRPr="002663BE">
        <w:rPr>
          <w:rFonts w:ascii="Times" w:hAnsi="Times" w:cs="Times"/>
          <w:sz w:val="20"/>
          <w:szCs w:val="20"/>
          <w:lang w:val="en-US" w:eastAsia="ja-JP"/>
        </w:rPr>
        <w:t xml:space="preserve"> </w:t>
      </w:r>
      <w:r w:rsidRPr="002663BE">
        <w:rPr>
          <w:rFonts w:ascii="Helvetica" w:hAnsi="Helvetica" w:cs="Helvetica"/>
          <w:sz w:val="20"/>
          <w:szCs w:val="20"/>
          <w:lang w:val="en-US" w:eastAsia="ja-JP"/>
        </w:rPr>
        <w:t>$1,000,000)</w:t>
      </w:r>
      <w:r w:rsidRPr="002663BE">
        <w:rPr>
          <w:rFonts w:ascii="Times" w:hAnsi="Times" w:cs="Times"/>
          <w:sz w:val="20"/>
          <w:szCs w:val="20"/>
          <w:lang w:val="en-US" w:eastAsia="ja-JP"/>
        </w:rPr>
        <w:tab/>
      </w:r>
      <w:r w:rsidRPr="002663BE">
        <w:rPr>
          <w:rFonts w:ascii="Times" w:hAnsi="Times" w:cs="Times"/>
          <w:sz w:val="20"/>
          <w:szCs w:val="20"/>
          <w:lang w:val="en-US" w:eastAsia="ja-JP"/>
        </w:rPr>
        <w:tab/>
      </w:r>
      <w:r w:rsidRPr="002663BE">
        <w:rPr>
          <w:rFonts w:ascii="Times" w:hAnsi="Times" w:cs="Times"/>
          <w:sz w:val="20"/>
          <w:szCs w:val="20"/>
          <w:lang w:val="en-US" w:eastAsia="ja-JP"/>
        </w:rPr>
        <w:tab/>
      </w:r>
      <w:r w:rsidR="007B463F" w:rsidRPr="002663BE">
        <w:rPr>
          <w:rFonts w:ascii="Times" w:hAnsi="Times" w:cs="Times"/>
          <w:sz w:val="20"/>
          <w:szCs w:val="20"/>
          <w:lang w:val="en-US" w:eastAsia="ja-JP"/>
        </w:rPr>
        <w:tab/>
      </w:r>
      <w:r w:rsidRPr="002663BE">
        <w:rPr>
          <w:rFonts w:ascii="Helvetica" w:hAnsi="Helvetica" w:cs="Helvetica"/>
          <w:sz w:val="20"/>
          <w:szCs w:val="20"/>
          <w:lang w:val="en-US" w:eastAsia="ja-JP"/>
        </w:rPr>
        <w:t>80,000</w:t>
      </w:r>
    </w:p>
    <w:p w14:paraId="37E90B2D" w14:textId="0B5559C0" w:rsidR="007B463F" w:rsidRPr="002663BE" w:rsidRDefault="007B463F" w:rsidP="008914E0">
      <w:pPr>
        <w:widowControl w:val="0"/>
        <w:autoSpaceDE w:val="0"/>
        <w:autoSpaceDN w:val="0"/>
        <w:adjustRightInd w:val="0"/>
        <w:spacing w:after="240"/>
        <w:rPr>
          <w:rFonts w:ascii="Palatino" w:hAnsi="Palatino" w:cs="Palatino"/>
          <w:sz w:val="20"/>
          <w:szCs w:val="20"/>
          <w:lang w:val="en-US" w:eastAsia="ja-JP"/>
        </w:rPr>
      </w:pPr>
      <w:r w:rsidRPr="002663BE">
        <w:rPr>
          <w:rFonts w:ascii="Palatino" w:hAnsi="Palatino" w:cs="Palatino"/>
          <w:sz w:val="20"/>
          <w:szCs w:val="20"/>
          <w:lang w:val="en-US" w:eastAsia="ja-JP"/>
        </w:rPr>
        <w:t xml:space="preserve">At the end of 2001, market interest rates have declined substantially and therefore the value of the swap contract has increased. Recall (see Illustration 26-6) that in the swap, Jones is to receive a fixed rate of 8% or $80,000 ($1,000,000 </w:t>
      </w:r>
      <w:r w:rsidRPr="002663BE">
        <w:rPr>
          <w:rFonts w:ascii="Times" w:hAnsi="Times" w:cs="Times"/>
          <w:sz w:val="20"/>
          <w:szCs w:val="20"/>
          <w:lang w:val="en-US" w:eastAsia="ja-JP"/>
        </w:rPr>
        <w:t xml:space="preserve">x </w:t>
      </w:r>
      <w:r w:rsidRPr="002663BE">
        <w:rPr>
          <w:rFonts w:ascii="Palatino" w:hAnsi="Palatino" w:cs="Palatino"/>
          <w:sz w:val="20"/>
          <w:szCs w:val="20"/>
          <w:lang w:val="en-US" w:eastAsia="ja-JP"/>
        </w:rPr>
        <w:t xml:space="preserve">8%) and pay a variable rate (which in this case is 6.8%) or $68,000. Jones therefore receives $12,000 ($80,000 </w:t>
      </w:r>
      <w:r w:rsidRPr="002663BE">
        <w:rPr>
          <w:rFonts w:ascii="Times" w:hAnsi="Times" w:cs="Times"/>
          <w:sz w:val="20"/>
          <w:szCs w:val="20"/>
          <w:lang w:val="en-US" w:eastAsia="ja-JP"/>
        </w:rPr>
        <w:t xml:space="preserve">- </w:t>
      </w:r>
      <w:r w:rsidRPr="002663BE">
        <w:rPr>
          <w:rFonts w:ascii="Palatino" w:hAnsi="Palatino" w:cs="Palatino"/>
          <w:sz w:val="20"/>
          <w:szCs w:val="20"/>
          <w:lang w:val="en-US" w:eastAsia="ja-JP"/>
        </w:rPr>
        <w:t>$68,000) as a settlement payment on the swap contract on the first interest payment date. The entry to record this transaction is as follows:</w:t>
      </w:r>
    </w:p>
    <w:p w14:paraId="371643F8" w14:textId="77777777" w:rsidR="007B463F" w:rsidRPr="002663BE" w:rsidRDefault="007B463F" w:rsidP="007B463F">
      <w:pPr>
        <w:widowControl w:val="0"/>
        <w:autoSpaceDE w:val="0"/>
        <w:autoSpaceDN w:val="0"/>
        <w:adjustRightInd w:val="0"/>
        <w:spacing w:after="240"/>
        <w:jc w:val="center"/>
        <w:rPr>
          <w:rFonts w:ascii="Times" w:hAnsi="Times" w:cs="Times"/>
          <w:sz w:val="20"/>
          <w:szCs w:val="20"/>
          <w:lang w:val="en-US" w:eastAsia="ja-JP"/>
        </w:rPr>
      </w:pPr>
      <w:r w:rsidRPr="002663BE">
        <w:rPr>
          <w:rFonts w:ascii="Helvetica" w:hAnsi="Helvetica" w:cs="Helvetica"/>
          <w:b/>
          <w:bCs/>
          <w:sz w:val="20"/>
          <w:szCs w:val="20"/>
          <w:lang w:val="en-US" w:eastAsia="ja-JP"/>
        </w:rPr>
        <w:t>December 31, 2001</w:t>
      </w:r>
    </w:p>
    <w:p w14:paraId="2D29E86F" w14:textId="5BF97D7E" w:rsidR="007B463F" w:rsidRPr="002663BE" w:rsidRDefault="007B463F" w:rsidP="007B463F">
      <w:pPr>
        <w:widowControl w:val="0"/>
        <w:autoSpaceDE w:val="0"/>
        <w:autoSpaceDN w:val="0"/>
        <w:adjustRightInd w:val="0"/>
        <w:spacing w:after="240"/>
        <w:ind w:firstLine="720"/>
        <w:rPr>
          <w:rFonts w:ascii="Times" w:hAnsi="Times" w:cs="Times"/>
          <w:sz w:val="20"/>
          <w:szCs w:val="20"/>
          <w:lang w:val="en-US" w:eastAsia="ja-JP"/>
        </w:rPr>
      </w:pPr>
      <w:r w:rsidRPr="002663BE">
        <w:rPr>
          <w:rFonts w:ascii="Helvetica" w:hAnsi="Helvetica" w:cs="Helvetica"/>
          <w:sz w:val="20"/>
          <w:szCs w:val="20"/>
          <w:lang w:val="en-US" w:eastAsia="ja-JP"/>
        </w:rPr>
        <w:t xml:space="preserve">Cash  </w:t>
      </w:r>
      <w:r w:rsidRPr="002663BE">
        <w:rPr>
          <w:rFonts w:ascii="Helvetica" w:hAnsi="Helvetica" w:cs="Helvetica"/>
          <w:sz w:val="20"/>
          <w:szCs w:val="20"/>
          <w:lang w:val="en-US" w:eastAsia="ja-JP"/>
        </w:rPr>
        <w:tab/>
      </w:r>
      <w:r w:rsidRPr="002663BE">
        <w:rPr>
          <w:rFonts w:ascii="Helvetica" w:hAnsi="Helvetica" w:cs="Helvetica"/>
          <w:sz w:val="20"/>
          <w:szCs w:val="20"/>
          <w:lang w:val="en-US" w:eastAsia="ja-JP"/>
        </w:rPr>
        <w:tab/>
      </w:r>
      <w:r w:rsidRPr="002663BE">
        <w:rPr>
          <w:rFonts w:ascii="Helvetica" w:hAnsi="Helvetica" w:cs="Helvetica"/>
          <w:sz w:val="20"/>
          <w:szCs w:val="20"/>
          <w:lang w:val="en-US" w:eastAsia="ja-JP"/>
        </w:rPr>
        <w:tab/>
      </w:r>
      <w:r w:rsidRPr="002663BE">
        <w:rPr>
          <w:rFonts w:ascii="Helvetica" w:hAnsi="Helvetica" w:cs="Helvetica"/>
          <w:sz w:val="20"/>
          <w:szCs w:val="20"/>
          <w:lang w:val="en-US" w:eastAsia="ja-JP"/>
        </w:rPr>
        <w:tab/>
      </w:r>
      <w:r w:rsidRPr="002663BE">
        <w:rPr>
          <w:rFonts w:ascii="Helvetica" w:hAnsi="Helvetica" w:cs="Helvetica"/>
          <w:sz w:val="20"/>
          <w:szCs w:val="20"/>
          <w:lang w:val="en-US" w:eastAsia="ja-JP"/>
        </w:rPr>
        <w:tab/>
      </w:r>
      <w:r w:rsidRPr="002663BE">
        <w:rPr>
          <w:rFonts w:ascii="Helvetica" w:hAnsi="Helvetica" w:cs="Helvetica"/>
          <w:sz w:val="20"/>
          <w:szCs w:val="20"/>
          <w:lang w:val="en-US" w:eastAsia="ja-JP"/>
        </w:rPr>
        <w:tab/>
      </w:r>
      <w:r w:rsidRPr="002663BE">
        <w:rPr>
          <w:rFonts w:ascii="Helvetica" w:hAnsi="Helvetica" w:cs="Helvetica"/>
          <w:sz w:val="20"/>
          <w:szCs w:val="20"/>
          <w:lang w:val="en-US" w:eastAsia="ja-JP"/>
        </w:rPr>
        <w:tab/>
        <w:t>12,000</w:t>
      </w:r>
    </w:p>
    <w:p w14:paraId="7FD708C2" w14:textId="4B0567D6" w:rsidR="007B463F" w:rsidRPr="002663BE" w:rsidRDefault="007B463F" w:rsidP="007B463F">
      <w:pPr>
        <w:widowControl w:val="0"/>
        <w:autoSpaceDE w:val="0"/>
        <w:autoSpaceDN w:val="0"/>
        <w:adjustRightInd w:val="0"/>
        <w:spacing w:after="240"/>
        <w:ind w:left="1440" w:firstLine="720"/>
        <w:rPr>
          <w:rFonts w:ascii="Times" w:hAnsi="Times" w:cs="Times"/>
          <w:sz w:val="20"/>
          <w:szCs w:val="20"/>
          <w:lang w:val="en-US" w:eastAsia="ja-JP"/>
        </w:rPr>
      </w:pPr>
      <w:r w:rsidRPr="002663BE">
        <w:rPr>
          <w:rFonts w:ascii="Helvetica" w:hAnsi="Helvetica" w:cs="Helvetica"/>
          <w:sz w:val="20"/>
          <w:szCs w:val="20"/>
          <w:lang w:val="en-US" w:eastAsia="ja-JP"/>
        </w:rPr>
        <w:t>Interest Expense</w:t>
      </w:r>
      <w:r w:rsidRPr="002663BE">
        <w:rPr>
          <w:rFonts w:ascii="Times" w:hAnsi="Times" w:cs="Times"/>
          <w:sz w:val="20"/>
          <w:szCs w:val="20"/>
          <w:lang w:val="en-US" w:eastAsia="ja-JP"/>
        </w:rPr>
        <w:tab/>
      </w:r>
      <w:r w:rsidRPr="002663BE">
        <w:rPr>
          <w:rFonts w:ascii="Times" w:hAnsi="Times" w:cs="Times"/>
          <w:sz w:val="20"/>
          <w:szCs w:val="20"/>
          <w:lang w:val="en-US" w:eastAsia="ja-JP"/>
        </w:rPr>
        <w:tab/>
      </w:r>
      <w:r w:rsidRPr="002663BE">
        <w:rPr>
          <w:rFonts w:ascii="Times" w:hAnsi="Times" w:cs="Times"/>
          <w:sz w:val="20"/>
          <w:szCs w:val="20"/>
          <w:lang w:val="en-US" w:eastAsia="ja-JP"/>
        </w:rPr>
        <w:tab/>
      </w:r>
      <w:r w:rsidRPr="002663BE">
        <w:rPr>
          <w:rFonts w:ascii="Times" w:hAnsi="Times" w:cs="Times"/>
          <w:sz w:val="20"/>
          <w:szCs w:val="20"/>
          <w:lang w:val="en-US" w:eastAsia="ja-JP"/>
        </w:rPr>
        <w:tab/>
      </w:r>
      <w:r w:rsidRPr="002663BE">
        <w:rPr>
          <w:rFonts w:ascii="Times" w:hAnsi="Times" w:cs="Times"/>
          <w:sz w:val="20"/>
          <w:szCs w:val="20"/>
          <w:lang w:val="en-US" w:eastAsia="ja-JP"/>
        </w:rPr>
        <w:tab/>
      </w:r>
      <w:r w:rsidRPr="002663BE">
        <w:rPr>
          <w:rFonts w:ascii="Helvetica" w:hAnsi="Helvetica" w:cs="Helvetica"/>
          <w:sz w:val="20"/>
          <w:szCs w:val="20"/>
          <w:lang w:val="en-US" w:eastAsia="ja-JP"/>
        </w:rPr>
        <w:t>12,000</w:t>
      </w:r>
    </w:p>
    <w:p w14:paraId="7777EDCA" w14:textId="157910E1" w:rsidR="007B463F" w:rsidRPr="002663BE" w:rsidRDefault="007B463F" w:rsidP="008914E0">
      <w:pPr>
        <w:widowControl w:val="0"/>
        <w:autoSpaceDE w:val="0"/>
        <w:autoSpaceDN w:val="0"/>
        <w:adjustRightInd w:val="0"/>
        <w:spacing w:after="240"/>
        <w:rPr>
          <w:rFonts w:ascii="Times" w:hAnsi="Times" w:cs="Times"/>
          <w:sz w:val="20"/>
          <w:szCs w:val="20"/>
          <w:lang w:val="en-US" w:eastAsia="ja-JP"/>
        </w:rPr>
      </w:pPr>
      <w:r w:rsidRPr="002663BE">
        <w:rPr>
          <w:rFonts w:ascii="Palatino" w:hAnsi="Palatino" w:cs="Palatino"/>
          <w:sz w:val="20"/>
          <w:szCs w:val="20"/>
          <w:lang w:val="en-US" w:eastAsia="ja-JP"/>
        </w:rPr>
        <w:t>In addition, a market appraisal indicates that the value of the interest rate swap has increased $40,000. This increase in value is recorded as follows:</w:t>
      </w:r>
      <w:r w:rsidRPr="00DC482E">
        <w:rPr>
          <w:rFonts w:ascii="Palatino" w:hAnsi="Palatino" w:cs="Palatino"/>
          <w:position w:val="8"/>
          <w:sz w:val="16"/>
          <w:szCs w:val="20"/>
          <w:lang w:val="en-US" w:eastAsia="ja-JP"/>
        </w:rPr>
        <w:t>18</w:t>
      </w:r>
      <w:r w:rsidR="00CE3C3E">
        <w:rPr>
          <w:rStyle w:val="FootnoteReference"/>
          <w:rFonts w:ascii="Times" w:hAnsi="Times" w:cs="Times"/>
          <w:sz w:val="20"/>
          <w:szCs w:val="20"/>
          <w:lang w:val="en-US" w:eastAsia="ja-JP"/>
        </w:rPr>
        <w:footnoteReference w:id="8"/>
      </w:r>
    </w:p>
    <w:p w14:paraId="42B75AB2" w14:textId="3BF57C77" w:rsidR="007B463F" w:rsidRPr="002663BE" w:rsidRDefault="007B463F" w:rsidP="007B463F">
      <w:pPr>
        <w:widowControl w:val="0"/>
        <w:autoSpaceDE w:val="0"/>
        <w:autoSpaceDN w:val="0"/>
        <w:adjustRightInd w:val="0"/>
        <w:spacing w:after="240"/>
        <w:jc w:val="center"/>
        <w:rPr>
          <w:rFonts w:ascii="Times" w:hAnsi="Times" w:cs="Times"/>
          <w:sz w:val="20"/>
          <w:szCs w:val="20"/>
          <w:lang w:val="en-US" w:eastAsia="ja-JP"/>
        </w:rPr>
      </w:pPr>
      <w:r w:rsidRPr="002663BE">
        <w:rPr>
          <w:rFonts w:ascii="Helvetica" w:hAnsi="Helvetica" w:cs="Helvetica"/>
          <w:b/>
          <w:bCs/>
          <w:sz w:val="20"/>
          <w:szCs w:val="20"/>
          <w:lang w:val="en-US" w:eastAsia="ja-JP"/>
        </w:rPr>
        <w:t>December 31, 2001</w:t>
      </w:r>
    </w:p>
    <w:p w14:paraId="5C195F50" w14:textId="0B868C0A" w:rsidR="007B463F" w:rsidRPr="002663BE" w:rsidRDefault="008914E0" w:rsidP="007B463F">
      <w:pPr>
        <w:widowControl w:val="0"/>
        <w:autoSpaceDE w:val="0"/>
        <w:autoSpaceDN w:val="0"/>
        <w:adjustRightInd w:val="0"/>
        <w:spacing w:after="240"/>
        <w:ind w:firstLine="720"/>
        <w:rPr>
          <w:rFonts w:ascii="Helvetica" w:hAnsi="Helvetica" w:cs="Helvetica"/>
          <w:sz w:val="20"/>
          <w:szCs w:val="20"/>
          <w:lang w:val="en-US" w:eastAsia="ja-JP"/>
        </w:rPr>
      </w:pPr>
      <w:r w:rsidRPr="002663BE">
        <w:rPr>
          <w:rFonts w:ascii="Helvetica" w:hAnsi="Helvetica" w:cs="Helvetica"/>
          <w:sz w:val="20"/>
          <w:szCs w:val="20"/>
          <w:lang w:val="en-US" w:eastAsia="ja-JP"/>
        </w:rPr>
        <w:t xml:space="preserve">Swap Contract </w:t>
      </w:r>
      <w:r w:rsidR="007B463F" w:rsidRPr="002663BE">
        <w:rPr>
          <w:rFonts w:ascii="Helvetica" w:hAnsi="Helvetica" w:cs="Helvetica"/>
          <w:sz w:val="20"/>
          <w:szCs w:val="20"/>
          <w:lang w:val="en-US" w:eastAsia="ja-JP"/>
        </w:rPr>
        <w:tab/>
      </w:r>
      <w:r w:rsidR="007B463F" w:rsidRPr="002663BE">
        <w:rPr>
          <w:rFonts w:ascii="Helvetica" w:hAnsi="Helvetica" w:cs="Helvetica"/>
          <w:sz w:val="20"/>
          <w:szCs w:val="20"/>
          <w:lang w:val="en-US" w:eastAsia="ja-JP"/>
        </w:rPr>
        <w:tab/>
      </w:r>
      <w:r w:rsidR="007B463F" w:rsidRPr="002663BE">
        <w:rPr>
          <w:rFonts w:ascii="Helvetica" w:hAnsi="Helvetica" w:cs="Helvetica"/>
          <w:sz w:val="20"/>
          <w:szCs w:val="20"/>
          <w:lang w:val="en-US" w:eastAsia="ja-JP"/>
        </w:rPr>
        <w:tab/>
      </w:r>
      <w:r w:rsidR="007B463F" w:rsidRPr="002663BE">
        <w:rPr>
          <w:rFonts w:ascii="Helvetica" w:hAnsi="Helvetica" w:cs="Helvetica"/>
          <w:sz w:val="20"/>
          <w:szCs w:val="20"/>
          <w:lang w:val="en-US" w:eastAsia="ja-JP"/>
        </w:rPr>
        <w:tab/>
      </w:r>
      <w:r w:rsidR="007B463F" w:rsidRPr="002663BE">
        <w:rPr>
          <w:rFonts w:ascii="Helvetica" w:hAnsi="Helvetica" w:cs="Helvetica"/>
          <w:sz w:val="20"/>
          <w:szCs w:val="20"/>
          <w:lang w:val="en-US" w:eastAsia="ja-JP"/>
        </w:rPr>
        <w:tab/>
      </w:r>
      <w:r w:rsidR="002663BE">
        <w:rPr>
          <w:rFonts w:ascii="Helvetica" w:hAnsi="Helvetica" w:cs="Helvetica"/>
          <w:sz w:val="20"/>
          <w:szCs w:val="20"/>
          <w:lang w:val="en-US" w:eastAsia="ja-JP"/>
        </w:rPr>
        <w:tab/>
      </w:r>
      <w:r w:rsidRPr="002663BE">
        <w:rPr>
          <w:rFonts w:ascii="Helvetica" w:hAnsi="Helvetica" w:cs="Helvetica"/>
          <w:sz w:val="20"/>
          <w:szCs w:val="20"/>
          <w:lang w:val="en-US" w:eastAsia="ja-JP"/>
        </w:rPr>
        <w:t xml:space="preserve">40,000 </w:t>
      </w:r>
    </w:p>
    <w:p w14:paraId="5C99AA4E" w14:textId="4D37B529" w:rsidR="008914E0" w:rsidRPr="002663BE" w:rsidRDefault="008914E0" w:rsidP="007B463F">
      <w:pPr>
        <w:widowControl w:val="0"/>
        <w:autoSpaceDE w:val="0"/>
        <w:autoSpaceDN w:val="0"/>
        <w:adjustRightInd w:val="0"/>
        <w:spacing w:after="240"/>
        <w:ind w:left="1440" w:firstLine="720"/>
        <w:rPr>
          <w:rFonts w:ascii="Times" w:hAnsi="Times" w:cs="Times"/>
          <w:sz w:val="20"/>
          <w:szCs w:val="20"/>
          <w:lang w:val="en-US" w:eastAsia="ja-JP"/>
        </w:rPr>
      </w:pPr>
      <w:r w:rsidRPr="002663BE">
        <w:rPr>
          <w:rFonts w:ascii="Helvetica" w:hAnsi="Helvetica" w:cs="Helvetica"/>
          <w:sz w:val="20"/>
          <w:szCs w:val="20"/>
          <w:lang w:val="en-US" w:eastAsia="ja-JP"/>
        </w:rPr>
        <w:t>Unrealized Holding Gain or Loss—Income</w:t>
      </w:r>
      <w:r w:rsidR="007B463F" w:rsidRPr="002663BE">
        <w:rPr>
          <w:rFonts w:ascii="Times" w:hAnsi="Times" w:cs="Times"/>
          <w:sz w:val="20"/>
          <w:szCs w:val="20"/>
          <w:lang w:val="en-US" w:eastAsia="ja-JP"/>
        </w:rPr>
        <w:tab/>
      </w:r>
      <w:r w:rsidR="007B463F" w:rsidRPr="002663BE">
        <w:rPr>
          <w:rFonts w:ascii="Times" w:hAnsi="Times" w:cs="Times"/>
          <w:sz w:val="20"/>
          <w:szCs w:val="20"/>
          <w:lang w:val="en-US" w:eastAsia="ja-JP"/>
        </w:rPr>
        <w:tab/>
      </w:r>
      <w:r w:rsidRPr="002663BE">
        <w:rPr>
          <w:rFonts w:ascii="Helvetica" w:hAnsi="Helvetica" w:cs="Helvetica"/>
          <w:sz w:val="20"/>
          <w:szCs w:val="20"/>
          <w:lang w:val="en-US" w:eastAsia="ja-JP"/>
        </w:rPr>
        <w:t>40,000</w:t>
      </w:r>
    </w:p>
    <w:p w14:paraId="2DC3C8F6" w14:textId="77777777" w:rsidR="007B463F" w:rsidRPr="002663BE" w:rsidRDefault="007B463F" w:rsidP="007B463F">
      <w:pPr>
        <w:widowControl w:val="0"/>
        <w:autoSpaceDE w:val="0"/>
        <w:autoSpaceDN w:val="0"/>
        <w:adjustRightInd w:val="0"/>
        <w:spacing w:after="240"/>
        <w:rPr>
          <w:rFonts w:ascii="Times" w:hAnsi="Times" w:cs="Times"/>
          <w:sz w:val="20"/>
          <w:szCs w:val="20"/>
          <w:lang w:val="en-US" w:eastAsia="ja-JP"/>
        </w:rPr>
      </w:pPr>
      <w:r w:rsidRPr="002663BE">
        <w:rPr>
          <w:rFonts w:ascii="Palatino" w:hAnsi="Palatino" w:cs="Palatino"/>
          <w:sz w:val="20"/>
          <w:szCs w:val="20"/>
          <w:lang w:val="en-US" w:eastAsia="ja-JP"/>
        </w:rPr>
        <w:t>This swap contract is reported in the balance sheet, and the gain on the hedging transaction is reported in the income statement. Because interest rates have declined, the company records a loss and a related increase in its liability as follows:</w:t>
      </w:r>
    </w:p>
    <w:p w14:paraId="0A7296AF" w14:textId="77777777" w:rsidR="007B463F" w:rsidRPr="002663BE" w:rsidRDefault="007B463F" w:rsidP="007B463F">
      <w:pPr>
        <w:widowControl w:val="0"/>
        <w:autoSpaceDE w:val="0"/>
        <w:autoSpaceDN w:val="0"/>
        <w:adjustRightInd w:val="0"/>
        <w:spacing w:after="240"/>
        <w:jc w:val="center"/>
        <w:rPr>
          <w:rFonts w:ascii="Times" w:hAnsi="Times" w:cs="Times"/>
          <w:sz w:val="20"/>
          <w:szCs w:val="20"/>
          <w:lang w:val="en-US" w:eastAsia="ja-JP"/>
        </w:rPr>
      </w:pPr>
      <w:r w:rsidRPr="002663BE">
        <w:rPr>
          <w:rFonts w:ascii="Helvetica" w:hAnsi="Helvetica" w:cs="Helvetica"/>
          <w:b/>
          <w:bCs/>
          <w:sz w:val="20"/>
          <w:szCs w:val="20"/>
          <w:lang w:val="en-US" w:eastAsia="ja-JP"/>
        </w:rPr>
        <w:t>December 31, 2001</w:t>
      </w:r>
    </w:p>
    <w:p w14:paraId="0D5029F0" w14:textId="77777777" w:rsidR="007B463F" w:rsidRPr="002663BE" w:rsidRDefault="007B463F" w:rsidP="007B463F">
      <w:pPr>
        <w:widowControl w:val="0"/>
        <w:autoSpaceDE w:val="0"/>
        <w:autoSpaceDN w:val="0"/>
        <w:adjustRightInd w:val="0"/>
        <w:spacing w:after="240"/>
        <w:ind w:firstLine="720"/>
        <w:rPr>
          <w:rFonts w:ascii="Helvetica" w:hAnsi="Helvetica" w:cs="Helvetica"/>
          <w:sz w:val="20"/>
          <w:szCs w:val="20"/>
          <w:lang w:val="en-US" w:eastAsia="ja-JP"/>
        </w:rPr>
      </w:pPr>
      <w:r w:rsidRPr="002663BE">
        <w:rPr>
          <w:rFonts w:ascii="Helvetica" w:hAnsi="Helvetica" w:cs="Helvetica"/>
          <w:sz w:val="20"/>
          <w:szCs w:val="20"/>
          <w:lang w:val="en-US" w:eastAsia="ja-JP"/>
        </w:rPr>
        <w:t xml:space="preserve">Unrealized Holding Gain or Loss—Income </w:t>
      </w:r>
      <w:r w:rsidRPr="002663BE">
        <w:rPr>
          <w:rFonts w:ascii="Helvetica" w:hAnsi="Helvetica" w:cs="Helvetica"/>
          <w:sz w:val="20"/>
          <w:szCs w:val="20"/>
          <w:lang w:val="en-US" w:eastAsia="ja-JP"/>
        </w:rPr>
        <w:tab/>
      </w:r>
      <w:r w:rsidRPr="002663BE">
        <w:rPr>
          <w:rFonts w:ascii="Helvetica" w:hAnsi="Helvetica" w:cs="Helvetica"/>
          <w:sz w:val="20"/>
          <w:szCs w:val="20"/>
          <w:lang w:val="en-US" w:eastAsia="ja-JP"/>
        </w:rPr>
        <w:tab/>
        <w:t xml:space="preserve">40,000 </w:t>
      </w:r>
    </w:p>
    <w:p w14:paraId="78E26330" w14:textId="43B705E4" w:rsidR="007B463F" w:rsidRPr="002663BE" w:rsidRDefault="007B463F" w:rsidP="007B463F">
      <w:pPr>
        <w:widowControl w:val="0"/>
        <w:autoSpaceDE w:val="0"/>
        <w:autoSpaceDN w:val="0"/>
        <w:adjustRightInd w:val="0"/>
        <w:spacing w:after="240"/>
        <w:ind w:left="1440" w:firstLine="720"/>
        <w:rPr>
          <w:rFonts w:ascii="Times" w:hAnsi="Times" w:cs="Times"/>
          <w:sz w:val="20"/>
          <w:szCs w:val="20"/>
          <w:lang w:val="en-US" w:eastAsia="ja-JP"/>
        </w:rPr>
      </w:pPr>
      <w:r w:rsidRPr="002663BE">
        <w:rPr>
          <w:rFonts w:ascii="Helvetica" w:hAnsi="Helvetica" w:cs="Helvetica"/>
          <w:sz w:val="20"/>
          <w:szCs w:val="20"/>
          <w:lang w:val="en-US" w:eastAsia="ja-JP"/>
        </w:rPr>
        <w:t xml:space="preserve">Bonds Payable </w:t>
      </w:r>
      <w:r w:rsidRPr="002663BE">
        <w:rPr>
          <w:rFonts w:ascii="Helvetica" w:hAnsi="Helvetica" w:cs="Helvetica"/>
          <w:sz w:val="20"/>
          <w:szCs w:val="20"/>
          <w:lang w:val="en-US" w:eastAsia="ja-JP"/>
        </w:rPr>
        <w:tab/>
      </w:r>
      <w:r w:rsidRPr="002663BE">
        <w:rPr>
          <w:rFonts w:ascii="Helvetica" w:hAnsi="Helvetica" w:cs="Helvetica"/>
          <w:sz w:val="20"/>
          <w:szCs w:val="20"/>
          <w:lang w:val="en-US" w:eastAsia="ja-JP"/>
        </w:rPr>
        <w:tab/>
      </w:r>
      <w:r w:rsidRPr="002663BE">
        <w:rPr>
          <w:rFonts w:ascii="Helvetica" w:hAnsi="Helvetica" w:cs="Helvetica"/>
          <w:sz w:val="20"/>
          <w:szCs w:val="20"/>
          <w:lang w:val="en-US" w:eastAsia="ja-JP"/>
        </w:rPr>
        <w:tab/>
      </w:r>
      <w:r w:rsidRPr="002663BE">
        <w:rPr>
          <w:rFonts w:ascii="Helvetica" w:hAnsi="Helvetica" w:cs="Helvetica"/>
          <w:sz w:val="20"/>
          <w:szCs w:val="20"/>
          <w:lang w:val="en-US" w:eastAsia="ja-JP"/>
        </w:rPr>
        <w:tab/>
      </w:r>
      <w:r w:rsidRPr="002663BE">
        <w:rPr>
          <w:rFonts w:ascii="Helvetica" w:hAnsi="Helvetica" w:cs="Helvetica"/>
          <w:sz w:val="20"/>
          <w:szCs w:val="20"/>
          <w:lang w:val="en-US" w:eastAsia="ja-JP"/>
        </w:rPr>
        <w:tab/>
      </w:r>
      <w:r w:rsidR="002663BE">
        <w:rPr>
          <w:rFonts w:ascii="Helvetica" w:hAnsi="Helvetica" w:cs="Helvetica"/>
          <w:sz w:val="20"/>
          <w:szCs w:val="20"/>
          <w:lang w:val="en-US" w:eastAsia="ja-JP"/>
        </w:rPr>
        <w:tab/>
      </w:r>
      <w:r w:rsidRPr="002663BE">
        <w:rPr>
          <w:rFonts w:ascii="Helvetica" w:hAnsi="Helvetica" w:cs="Helvetica"/>
          <w:sz w:val="20"/>
          <w:szCs w:val="20"/>
          <w:lang w:val="en-US" w:eastAsia="ja-JP"/>
        </w:rPr>
        <w:t>40,000</w:t>
      </w:r>
    </w:p>
    <w:p w14:paraId="5F869494" w14:textId="74F4E706" w:rsidR="007B463F" w:rsidRPr="002663BE" w:rsidRDefault="007B463F" w:rsidP="007B463F">
      <w:pPr>
        <w:widowControl w:val="0"/>
        <w:autoSpaceDE w:val="0"/>
        <w:autoSpaceDN w:val="0"/>
        <w:adjustRightInd w:val="0"/>
        <w:spacing w:after="240"/>
        <w:rPr>
          <w:rFonts w:ascii="Times" w:hAnsi="Times" w:cs="Times"/>
          <w:sz w:val="20"/>
          <w:szCs w:val="20"/>
          <w:lang w:val="en-US" w:eastAsia="ja-JP"/>
        </w:rPr>
      </w:pPr>
      <w:r w:rsidRPr="002663BE">
        <w:rPr>
          <w:rFonts w:ascii="Palatino" w:hAnsi="Palatino" w:cs="Palatino"/>
          <w:sz w:val="20"/>
          <w:szCs w:val="20"/>
          <w:lang w:val="en-US" w:eastAsia="ja-JP"/>
        </w:rPr>
        <w:t>The loss on the hedging activity is reported in net income, and bonds payable in the balance sheet is adjusted to fair value. Illustration 26-7 indicates how the asset and liability related to this hedging transaction are reported on the balance sheet.</w:t>
      </w:r>
    </w:p>
    <w:p w14:paraId="37D0A5C5" w14:textId="17333887" w:rsidR="007B463F" w:rsidRDefault="007B463F" w:rsidP="007B463F">
      <w:pPr>
        <w:widowControl w:val="0"/>
        <w:autoSpaceDE w:val="0"/>
        <w:autoSpaceDN w:val="0"/>
        <w:adjustRightInd w:val="0"/>
        <w:spacing w:after="240"/>
        <w:rPr>
          <w:rFonts w:ascii="Times" w:hAnsi="Times" w:cs="Times"/>
          <w:lang w:val="en-US" w:eastAsia="ja-JP"/>
        </w:rPr>
      </w:pPr>
      <w:r>
        <w:rPr>
          <w:rFonts w:ascii="Palatino" w:hAnsi="Palatino" w:cs="Palatino"/>
          <w:b/>
          <w:bCs/>
          <w:color w:val="CD003C"/>
          <w:lang w:val="en-US" w:eastAsia="ja-JP"/>
        </w:rPr>
        <w:t>ILLUSTRATION 26-7</w:t>
      </w:r>
    </w:p>
    <w:tbl>
      <w:tblPr>
        <w:tblStyle w:val="TableGrid"/>
        <w:tblW w:w="0" w:type="auto"/>
        <w:tblLook w:val="04A0" w:firstRow="1" w:lastRow="0" w:firstColumn="1" w:lastColumn="0" w:noHBand="0" w:noVBand="1"/>
      </w:tblPr>
      <w:tblGrid>
        <w:gridCol w:w="4428"/>
        <w:gridCol w:w="4428"/>
      </w:tblGrid>
      <w:tr w:rsidR="007B463F" w14:paraId="316F7BF9" w14:textId="77777777" w:rsidTr="007B463F">
        <w:tc>
          <w:tcPr>
            <w:tcW w:w="8856" w:type="dxa"/>
            <w:gridSpan w:val="2"/>
          </w:tcPr>
          <w:p w14:paraId="7DCEEBFD" w14:textId="77777777" w:rsidR="007B463F" w:rsidRPr="000150DD" w:rsidRDefault="007B463F" w:rsidP="007B463F">
            <w:pPr>
              <w:jc w:val="center"/>
              <w:rPr>
                <w:rFonts w:ascii="Times" w:hAnsi="Times" w:cs="Helvetica"/>
                <w:sz w:val="20"/>
                <w:szCs w:val="20"/>
                <w:lang w:val="en-US" w:eastAsia="ja-JP"/>
              </w:rPr>
            </w:pPr>
            <w:r w:rsidRPr="000150DD">
              <w:rPr>
                <w:rFonts w:ascii="Times" w:hAnsi="Times" w:cs="Helvetica"/>
                <w:sz w:val="20"/>
                <w:szCs w:val="20"/>
                <w:lang w:val="en-US" w:eastAsia="ja-JP"/>
              </w:rPr>
              <w:t>Jones Company</w:t>
            </w:r>
          </w:p>
          <w:p w14:paraId="0AC9AADE" w14:textId="7DD7B605" w:rsidR="007B463F" w:rsidRPr="000150DD" w:rsidRDefault="007B463F" w:rsidP="007B463F">
            <w:pPr>
              <w:jc w:val="center"/>
              <w:rPr>
                <w:rFonts w:ascii="Times" w:hAnsi="Times" w:cs="Helvetica"/>
                <w:sz w:val="20"/>
                <w:szCs w:val="20"/>
                <w:lang w:val="en-US" w:eastAsia="ja-JP"/>
              </w:rPr>
            </w:pPr>
            <w:r w:rsidRPr="000150DD">
              <w:rPr>
                <w:rFonts w:ascii="Times" w:hAnsi="Times" w:cs="Helvetica"/>
                <w:sz w:val="20"/>
                <w:szCs w:val="20"/>
                <w:lang w:val="en-US" w:eastAsia="ja-JP"/>
              </w:rPr>
              <w:t>BALANCE SHEET (Partial)</w:t>
            </w:r>
          </w:p>
          <w:p w14:paraId="376ED1B2" w14:textId="75ACB63A" w:rsidR="007B463F" w:rsidRDefault="007B463F" w:rsidP="007B463F">
            <w:pPr>
              <w:jc w:val="center"/>
              <w:rPr>
                <w:rFonts w:ascii="Times" w:hAnsi="Times" w:cs="Times"/>
                <w:sz w:val="20"/>
                <w:szCs w:val="20"/>
                <w:lang w:val="en-US" w:eastAsia="ja-JP"/>
              </w:rPr>
            </w:pPr>
            <w:r w:rsidRPr="000150DD">
              <w:rPr>
                <w:rFonts w:ascii="Times" w:hAnsi="Times" w:cs="Helvetica"/>
                <w:sz w:val="20"/>
                <w:szCs w:val="20"/>
                <w:lang w:val="en-US" w:eastAsia="ja-JP"/>
              </w:rPr>
              <w:t>December 31, 2001</w:t>
            </w:r>
          </w:p>
        </w:tc>
      </w:tr>
      <w:tr w:rsidR="007B463F" w14:paraId="1399AC09" w14:textId="77777777" w:rsidTr="007B463F">
        <w:tc>
          <w:tcPr>
            <w:tcW w:w="4428" w:type="dxa"/>
          </w:tcPr>
          <w:p w14:paraId="576ECDD5" w14:textId="50DB537F" w:rsidR="007B463F" w:rsidRPr="002663BE" w:rsidRDefault="007B463F" w:rsidP="007C04EE">
            <w:pPr>
              <w:rPr>
                <w:rFonts w:ascii="Times" w:hAnsi="Times" w:cs="Times"/>
                <w:sz w:val="20"/>
                <w:szCs w:val="20"/>
                <w:u w:val="single"/>
                <w:lang w:val="en-US" w:eastAsia="ja-JP"/>
              </w:rPr>
            </w:pPr>
            <w:r w:rsidRPr="002663BE">
              <w:rPr>
                <w:rFonts w:ascii="Times" w:hAnsi="Times" w:cs="Times"/>
                <w:sz w:val="20"/>
                <w:szCs w:val="20"/>
                <w:u w:val="single"/>
                <w:lang w:val="en-US" w:eastAsia="ja-JP"/>
              </w:rPr>
              <w:t>Current assets</w:t>
            </w:r>
          </w:p>
          <w:p w14:paraId="1CF3BEEC" w14:textId="0D87E848" w:rsidR="007B463F" w:rsidRPr="002663BE" w:rsidRDefault="00CD43E1" w:rsidP="007C04EE">
            <w:pPr>
              <w:rPr>
                <w:rFonts w:ascii="Times" w:hAnsi="Times" w:cs="Times"/>
                <w:sz w:val="20"/>
                <w:szCs w:val="20"/>
                <w:lang w:val="en-US" w:eastAsia="ja-JP"/>
              </w:rPr>
            </w:pPr>
            <w:r w:rsidRPr="002663BE">
              <w:rPr>
                <w:rFonts w:ascii="Times" w:hAnsi="Times" w:cs="Times"/>
                <w:sz w:val="20"/>
                <w:szCs w:val="20"/>
                <w:lang w:val="en-US" w:eastAsia="ja-JP"/>
              </w:rPr>
              <w:t xml:space="preserve">     Swap contract</w:t>
            </w:r>
          </w:p>
        </w:tc>
        <w:tc>
          <w:tcPr>
            <w:tcW w:w="4428" w:type="dxa"/>
          </w:tcPr>
          <w:p w14:paraId="5DD1721E" w14:textId="77777777" w:rsidR="00CD43E1" w:rsidRPr="002663BE" w:rsidRDefault="00CD43E1" w:rsidP="00CD43E1">
            <w:pPr>
              <w:jc w:val="right"/>
              <w:rPr>
                <w:rFonts w:ascii="Times" w:hAnsi="Times" w:cs="Times"/>
                <w:sz w:val="20"/>
                <w:szCs w:val="20"/>
                <w:lang w:val="en-US" w:eastAsia="ja-JP"/>
              </w:rPr>
            </w:pPr>
          </w:p>
          <w:p w14:paraId="4DF037CE" w14:textId="22ADF95D" w:rsidR="007B463F" w:rsidRPr="002663BE" w:rsidRDefault="00CD43E1" w:rsidP="00CD43E1">
            <w:pPr>
              <w:jc w:val="right"/>
              <w:rPr>
                <w:rFonts w:ascii="Times" w:hAnsi="Times" w:cs="Times"/>
                <w:sz w:val="20"/>
                <w:szCs w:val="20"/>
                <w:lang w:val="en-US" w:eastAsia="ja-JP"/>
              </w:rPr>
            </w:pPr>
            <w:r w:rsidRPr="002663BE">
              <w:rPr>
                <w:rFonts w:ascii="Times" w:hAnsi="Times" w:cs="Times"/>
                <w:sz w:val="20"/>
                <w:szCs w:val="20"/>
                <w:lang w:val="en-US" w:eastAsia="ja-JP"/>
              </w:rPr>
              <w:t>$40,000</w:t>
            </w:r>
          </w:p>
        </w:tc>
      </w:tr>
      <w:tr w:rsidR="007B463F" w14:paraId="2FBBF14C" w14:textId="77777777" w:rsidTr="007B463F">
        <w:tc>
          <w:tcPr>
            <w:tcW w:w="4428" w:type="dxa"/>
          </w:tcPr>
          <w:p w14:paraId="47E91997" w14:textId="54878906" w:rsidR="007B463F" w:rsidRPr="002663BE" w:rsidRDefault="00CD43E1" w:rsidP="007C04EE">
            <w:pPr>
              <w:rPr>
                <w:rFonts w:ascii="Times" w:hAnsi="Times" w:cs="Times"/>
                <w:sz w:val="20"/>
                <w:szCs w:val="20"/>
                <w:u w:val="single"/>
                <w:lang w:val="en-US" w:eastAsia="ja-JP"/>
              </w:rPr>
            </w:pPr>
            <w:r w:rsidRPr="002663BE">
              <w:rPr>
                <w:rFonts w:ascii="Times" w:hAnsi="Times" w:cs="Times"/>
                <w:sz w:val="20"/>
                <w:szCs w:val="20"/>
                <w:u w:val="single"/>
                <w:lang w:val="en-US" w:eastAsia="ja-JP"/>
              </w:rPr>
              <w:t>Liabilities</w:t>
            </w:r>
          </w:p>
          <w:p w14:paraId="096992B7" w14:textId="6EA09CD8" w:rsidR="00CD43E1" w:rsidRPr="002663BE" w:rsidRDefault="00CD43E1" w:rsidP="007C04EE">
            <w:pPr>
              <w:rPr>
                <w:rFonts w:ascii="Times" w:hAnsi="Times" w:cs="Times"/>
                <w:sz w:val="20"/>
                <w:szCs w:val="20"/>
                <w:lang w:val="en-US" w:eastAsia="ja-JP"/>
              </w:rPr>
            </w:pPr>
            <w:r w:rsidRPr="002663BE">
              <w:rPr>
                <w:rFonts w:ascii="Times" w:hAnsi="Times" w:cs="Times"/>
                <w:sz w:val="20"/>
                <w:szCs w:val="20"/>
                <w:lang w:val="en-US" w:eastAsia="ja-JP"/>
              </w:rPr>
              <w:t xml:space="preserve">   Bonds payable</w:t>
            </w:r>
          </w:p>
        </w:tc>
        <w:tc>
          <w:tcPr>
            <w:tcW w:w="4428" w:type="dxa"/>
          </w:tcPr>
          <w:p w14:paraId="5F265D2D" w14:textId="77777777" w:rsidR="00CD43E1" w:rsidRPr="002663BE" w:rsidRDefault="00CD43E1" w:rsidP="00CD43E1">
            <w:pPr>
              <w:jc w:val="right"/>
              <w:rPr>
                <w:rFonts w:ascii="Times" w:hAnsi="Times" w:cs="Times"/>
                <w:sz w:val="20"/>
                <w:szCs w:val="20"/>
                <w:lang w:val="en-US" w:eastAsia="ja-JP"/>
              </w:rPr>
            </w:pPr>
          </w:p>
          <w:p w14:paraId="322E27DC" w14:textId="07443809" w:rsidR="007B463F" w:rsidRPr="002663BE" w:rsidRDefault="00CD43E1" w:rsidP="00CD43E1">
            <w:pPr>
              <w:jc w:val="right"/>
              <w:rPr>
                <w:rFonts w:ascii="Times" w:hAnsi="Times" w:cs="Times"/>
                <w:sz w:val="20"/>
                <w:szCs w:val="20"/>
                <w:lang w:val="en-US" w:eastAsia="ja-JP"/>
              </w:rPr>
            </w:pPr>
            <w:r w:rsidRPr="002663BE">
              <w:rPr>
                <w:rFonts w:ascii="Times" w:hAnsi="Times" w:cs="Times"/>
                <w:sz w:val="20"/>
                <w:szCs w:val="20"/>
                <w:lang w:val="en-US" w:eastAsia="ja-JP"/>
              </w:rPr>
              <w:t>$1,040,000</w:t>
            </w:r>
          </w:p>
        </w:tc>
      </w:tr>
    </w:tbl>
    <w:p w14:paraId="724FD62D" w14:textId="77777777" w:rsidR="007B463F" w:rsidRDefault="007B463F" w:rsidP="007C04EE">
      <w:pPr>
        <w:rPr>
          <w:rFonts w:ascii="Times" w:hAnsi="Times" w:cs="Times"/>
          <w:sz w:val="20"/>
          <w:szCs w:val="20"/>
          <w:lang w:val="en-US" w:eastAsia="ja-JP"/>
        </w:rPr>
      </w:pPr>
    </w:p>
    <w:p w14:paraId="72146E3E" w14:textId="77777777" w:rsidR="002663BE" w:rsidRDefault="002663BE" w:rsidP="002663BE">
      <w:pPr>
        <w:widowControl w:val="0"/>
        <w:autoSpaceDE w:val="0"/>
        <w:autoSpaceDN w:val="0"/>
        <w:adjustRightInd w:val="0"/>
        <w:spacing w:after="240"/>
        <w:rPr>
          <w:rFonts w:ascii="Palatino" w:hAnsi="Palatino" w:cs="Palatino"/>
          <w:sz w:val="20"/>
          <w:szCs w:val="20"/>
          <w:lang w:val="en-US" w:eastAsia="ja-JP"/>
        </w:rPr>
      </w:pPr>
      <w:r w:rsidRPr="002663BE">
        <w:rPr>
          <w:rFonts w:ascii="Palatino" w:hAnsi="Palatino" w:cs="Palatino"/>
          <w:sz w:val="20"/>
          <w:szCs w:val="20"/>
          <w:lang w:val="en-US" w:eastAsia="ja-JP"/>
        </w:rPr>
        <w:t>The effect on the Jones Company balance sheet is the addition of the swap asset and an increase in the carrying value of the bonds payable. Illustration 26-8 indicates how the effects of this swap transaction are reported in the income statement.</w:t>
      </w:r>
    </w:p>
    <w:p w14:paraId="2AD478A7" w14:textId="30D209B3" w:rsidR="00480828" w:rsidRPr="00480828" w:rsidRDefault="00480828" w:rsidP="002663BE">
      <w:pPr>
        <w:widowControl w:val="0"/>
        <w:autoSpaceDE w:val="0"/>
        <w:autoSpaceDN w:val="0"/>
        <w:adjustRightInd w:val="0"/>
        <w:spacing w:after="240"/>
        <w:rPr>
          <w:rFonts w:ascii="Times" w:hAnsi="Times" w:cs="Times"/>
          <w:lang w:val="en-US" w:eastAsia="ja-JP"/>
        </w:rPr>
      </w:pPr>
      <w:r>
        <w:rPr>
          <w:rFonts w:ascii="Palatino" w:hAnsi="Palatino" w:cs="Palatino"/>
          <w:b/>
          <w:bCs/>
          <w:color w:val="CD003C"/>
          <w:lang w:val="en-US" w:eastAsia="ja-JP"/>
        </w:rPr>
        <w:t>ILLUSTRATION 26-8</w:t>
      </w:r>
    </w:p>
    <w:tbl>
      <w:tblPr>
        <w:tblStyle w:val="TableGrid"/>
        <w:tblW w:w="0" w:type="auto"/>
        <w:tblLook w:val="04A0" w:firstRow="1" w:lastRow="0" w:firstColumn="1" w:lastColumn="0" w:noHBand="0" w:noVBand="1"/>
      </w:tblPr>
      <w:tblGrid>
        <w:gridCol w:w="3794"/>
        <w:gridCol w:w="2110"/>
        <w:gridCol w:w="2952"/>
      </w:tblGrid>
      <w:tr w:rsidR="002663BE" w14:paraId="4ACE9171" w14:textId="77777777" w:rsidTr="007A2DC2">
        <w:tc>
          <w:tcPr>
            <w:tcW w:w="8856" w:type="dxa"/>
            <w:gridSpan w:val="3"/>
          </w:tcPr>
          <w:p w14:paraId="243548A0" w14:textId="54EC1FC8" w:rsidR="002663BE" w:rsidRDefault="002663BE" w:rsidP="002663BE">
            <w:pPr>
              <w:jc w:val="center"/>
              <w:rPr>
                <w:rFonts w:ascii="Times" w:hAnsi="Times" w:cs="Times"/>
                <w:sz w:val="20"/>
                <w:szCs w:val="20"/>
                <w:lang w:val="en-US" w:eastAsia="ja-JP"/>
              </w:rPr>
            </w:pPr>
            <w:r>
              <w:rPr>
                <w:rFonts w:ascii="Times" w:hAnsi="Times" w:cs="Times"/>
                <w:sz w:val="20"/>
                <w:szCs w:val="20"/>
                <w:lang w:val="en-US" w:eastAsia="ja-JP"/>
              </w:rPr>
              <w:t>Jones Company</w:t>
            </w:r>
          </w:p>
          <w:p w14:paraId="67E846AC" w14:textId="77777777" w:rsidR="002663BE" w:rsidRDefault="002663BE" w:rsidP="002663BE">
            <w:pPr>
              <w:jc w:val="center"/>
              <w:rPr>
                <w:rFonts w:ascii="Times" w:hAnsi="Times" w:cs="Times"/>
                <w:sz w:val="20"/>
                <w:szCs w:val="20"/>
                <w:lang w:val="en-US" w:eastAsia="ja-JP"/>
              </w:rPr>
            </w:pPr>
            <w:r>
              <w:rPr>
                <w:rFonts w:ascii="Times" w:hAnsi="Times" w:cs="Times"/>
                <w:sz w:val="20"/>
                <w:szCs w:val="20"/>
                <w:lang w:val="en-US" w:eastAsia="ja-JP"/>
              </w:rPr>
              <w:t>INCOME STATEMENT (Partial)</w:t>
            </w:r>
          </w:p>
          <w:p w14:paraId="64A5E1A6" w14:textId="018C19B2" w:rsidR="002663BE" w:rsidRDefault="002663BE" w:rsidP="002663BE">
            <w:pPr>
              <w:jc w:val="center"/>
              <w:rPr>
                <w:rFonts w:ascii="Times" w:hAnsi="Times" w:cs="Times"/>
                <w:sz w:val="20"/>
                <w:szCs w:val="20"/>
                <w:lang w:val="en-US" w:eastAsia="ja-JP"/>
              </w:rPr>
            </w:pPr>
            <w:r>
              <w:rPr>
                <w:rFonts w:ascii="Times" w:hAnsi="Times" w:cs="Times"/>
                <w:sz w:val="20"/>
                <w:szCs w:val="20"/>
                <w:lang w:val="en-US" w:eastAsia="ja-JP"/>
              </w:rPr>
              <w:t>For the Year Ended December 31, 2001</w:t>
            </w:r>
          </w:p>
        </w:tc>
      </w:tr>
      <w:tr w:rsidR="002663BE" w14:paraId="4A7AC16C" w14:textId="77777777" w:rsidTr="002663BE">
        <w:tc>
          <w:tcPr>
            <w:tcW w:w="3794" w:type="dxa"/>
          </w:tcPr>
          <w:p w14:paraId="71AE8AB8" w14:textId="76C27390" w:rsidR="002663BE" w:rsidRDefault="002663BE" w:rsidP="007C04EE">
            <w:pPr>
              <w:rPr>
                <w:rFonts w:ascii="Times" w:hAnsi="Times" w:cs="Times"/>
                <w:sz w:val="20"/>
                <w:szCs w:val="20"/>
                <w:lang w:val="en-US" w:eastAsia="ja-JP"/>
              </w:rPr>
            </w:pPr>
            <w:r>
              <w:rPr>
                <w:rFonts w:ascii="Times" w:hAnsi="Times" w:cs="Times"/>
                <w:sz w:val="20"/>
                <w:szCs w:val="20"/>
                <w:lang w:val="en-US" w:eastAsia="ja-JP"/>
              </w:rPr>
              <w:t>Interest expense ($80,000 - $12,000)</w:t>
            </w:r>
          </w:p>
        </w:tc>
        <w:tc>
          <w:tcPr>
            <w:tcW w:w="2110" w:type="dxa"/>
          </w:tcPr>
          <w:p w14:paraId="500C998C" w14:textId="77777777" w:rsidR="002663BE" w:rsidRDefault="002663BE" w:rsidP="002663BE">
            <w:pPr>
              <w:jc w:val="right"/>
              <w:rPr>
                <w:rFonts w:ascii="Times" w:hAnsi="Times" w:cs="Times"/>
                <w:sz w:val="20"/>
                <w:szCs w:val="20"/>
                <w:lang w:val="en-US" w:eastAsia="ja-JP"/>
              </w:rPr>
            </w:pPr>
          </w:p>
        </w:tc>
        <w:tc>
          <w:tcPr>
            <w:tcW w:w="2952" w:type="dxa"/>
          </w:tcPr>
          <w:p w14:paraId="0E6B6E7F" w14:textId="1CD85A78" w:rsidR="002663BE" w:rsidRDefault="002663BE" w:rsidP="002663BE">
            <w:pPr>
              <w:jc w:val="right"/>
              <w:rPr>
                <w:rFonts w:ascii="Times" w:hAnsi="Times" w:cs="Times"/>
                <w:sz w:val="20"/>
                <w:szCs w:val="20"/>
                <w:lang w:val="en-US" w:eastAsia="ja-JP"/>
              </w:rPr>
            </w:pPr>
            <w:r>
              <w:rPr>
                <w:rFonts w:ascii="Times" w:hAnsi="Times" w:cs="Times"/>
                <w:sz w:val="20"/>
                <w:szCs w:val="20"/>
                <w:lang w:val="en-US" w:eastAsia="ja-JP"/>
              </w:rPr>
              <w:t>$68,000</w:t>
            </w:r>
          </w:p>
        </w:tc>
      </w:tr>
      <w:tr w:rsidR="002663BE" w14:paraId="7CA6FDBA" w14:textId="77777777" w:rsidTr="002663BE">
        <w:tc>
          <w:tcPr>
            <w:tcW w:w="3794" w:type="dxa"/>
          </w:tcPr>
          <w:p w14:paraId="625B2A6B" w14:textId="3313760D" w:rsidR="002663BE" w:rsidRPr="002663BE" w:rsidRDefault="002663BE" w:rsidP="007C04EE">
            <w:pPr>
              <w:rPr>
                <w:rFonts w:ascii="Times" w:hAnsi="Times" w:cs="Times"/>
                <w:sz w:val="20"/>
                <w:szCs w:val="20"/>
                <w:u w:val="single"/>
                <w:lang w:val="en-US" w:eastAsia="ja-JP"/>
              </w:rPr>
            </w:pPr>
            <w:r w:rsidRPr="002663BE">
              <w:rPr>
                <w:rFonts w:ascii="Times" w:hAnsi="Times" w:cs="Times"/>
                <w:sz w:val="20"/>
                <w:szCs w:val="20"/>
                <w:u w:val="single"/>
                <w:lang w:val="en-US" w:eastAsia="ja-JP"/>
              </w:rPr>
              <w:t>Other income</w:t>
            </w:r>
          </w:p>
        </w:tc>
        <w:tc>
          <w:tcPr>
            <w:tcW w:w="2110" w:type="dxa"/>
          </w:tcPr>
          <w:p w14:paraId="5E773112" w14:textId="77777777" w:rsidR="002663BE" w:rsidRDefault="002663BE" w:rsidP="002663BE">
            <w:pPr>
              <w:jc w:val="right"/>
              <w:rPr>
                <w:rFonts w:ascii="Times" w:hAnsi="Times" w:cs="Times"/>
                <w:sz w:val="20"/>
                <w:szCs w:val="20"/>
                <w:lang w:val="en-US" w:eastAsia="ja-JP"/>
              </w:rPr>
            </w:pPr>
          </w:p>
        </w:tc>
        <w:tc>
          <w:tcPr>
            <w:tcW w:w="2952" w:type="dxa"/>
          </w:tcPr>
          <w:p w14:paraId="1DA27674" w14:textId="77777777" w:rsidR="002663BE" w:rsidRDefault="002663BE" w:rsidP="002663BE">
            <w:pPr>
              <w:jc w:val="right"/>
              <w:rPr>
                <w:rFonts w:ascii="Times" w:hAnsi="Times" w:cs="Times"/>
                <w:sz w:val="20"/>
                <w:szCs w:val="20"/>
                <w:lang w:val="en-US" w:eastAsia="ja-JP"/>
              </w:rPr>
            </w:pPr>
          </w:p>
        </w:tc>
      </w:tr>
      <w:tr w:rsidR="002663BE" w14:paraId="107DC166" w14:textId="77777777" w:rsidTr="002663BE">
        <w:tc>
          <w:tcPr>
            <w:tcW w:w="3794" w:type="dxa"/>
          </w:tcPr>
          <w:p w14:paraId="2D60D49D" w14:textId="0CA49D01" w:rsidR="002663BE" w:rsidRDefault="002663BE" w:rsidP="007C04EE">
            <w:pPr>
              <w:rPr>
                <w:rFonts w:ascii="Times" w:hAnsi="Times" w:cs="Times"/>
                <w:sz w:val="20"/>
                <w:szCs w:val="20"/>
                <w:lang w:val="en-US" w:eastAsia="ja-JP"/>
              </w:rPr>
            </w:pPr>
            <w:r>
              <w:rPr>
                <w:rFonts w:ascii="Times" w:hAnsi="Times" w:cs="Times"/>
                <w:sz w:val="20"/>
                <w:szCs w:val="20"/>
                <w:lang w:val="en-US" w:eastAsia="ja-JP"/>
              </w:rPr>
              <w:t>Unrealized Holding Gain - Swap</w:t>
            </w:r>
          </w:p>
        </w:tc>
        <w:tc>
          <w:tcPr>
            <w:tcW w:w="2110" w:type="dxa"/>
          </w:tcPr>
          <w:p w14:paraId="76C9513D" w14:textId="3A605BB6" w:rsidR="002663BE" w:rsidRDefault="002663BE" w:rsidP="002663BE">
            <w:pPr>
              <w:jc w:val="right"/>
              <w:rPr>
                <w:rFonts w:ascii="Times" w:hAnsi="Times" w:cs="Times"/>
                <w:sz w:val="20"/>
                <w:szCs w:val="20"/>
                <w:lang w:val="en-US" w:eastAsia="ja-JP"/>
              </w:rPr>
            </w:pPr>
            <w:r>
              <w:rPr>
                <w:rFonts w:ascii="Times" w:hAnsi="Times" w:cs="Times"/>
                <w:sz w:val="20"/>
                <w:szCs w:val="20"/>
                <w:lang w:val="en-US" w:eastAsia="ja-JP"/>
              </w:rPr>
              <w:t>$40,000</w:t>
            </w:r>
          </w:p>
        </w:tc>
        <w:tc>
          <w:tcPr>
            <w:tcW w:w="2952" w:type="dxa"/>
          </w:tcPr>
          <w:p w14:paraId="243E98EF" w14:textId="77777777" w:rsidR="002663BE" w:rsidRDefault="002663BE" w:rsidP="002663BE">
            <w:pPr>
              <w:jc w:val="right"/>
              <w:rPr>
                <w:rFonts w:ascii="Times" w:hAnsi="Times" w:cs="Times"/>
                <w:sz w:val="20"/>
                <w:szCs w:val="20"/>
                <w:lang w:val="en-US" w:eastAsia="ja-JP"/>
              </w:rPr>
            </w:pPr>
          </w:p>
        </w:tc>
      </w:tr>
      <w:tr w:rsidR="002663BE" w14:paraId="589739A7" w14:textId="77777777" w:rsidTr="002663BE">
        <w:tc>
          <w:tcPr>
            <w:tcW w:w="3794" w:type="dxa"/>
          </w:tcPr>
          <w:p w14:paraId="43711EDA" w14:textId="5DF9CDEB" w:rsidR="002663BE" w:rsidRDefault="002663BE" w:rsidP="007C04EE">
            <w:pPr>
              <w:rPr>
                <w:rFonts w:ascii="Times" w:hAnsi="Times" w:cs="Times"/>
                <w:sz w:val="20"/>
                <w:szCs w:val="20"/>
                <w:lang w:val="en-US" w:eastAsia="ja-JP"/>
              </w:rPr>
            </w:pPr>
            <w:r>
              <w:rPr>
                <w:rFonts w:ascii="Times" w:hAnsi="Times" w:cs="Times"/>
                <w:sz w:val="20"/>
                <w:szCs w:val="20"/>
                <w:lang w:val="en-US" w:eastAsia="ja-JP"/>
              </w:rPr>
              <w:t>Unrealized Holding Loss – Bonds Payable</w:t>
            </w:r>
          </w:p>
        </w:tc>
        <w:tc>
          <w:tcPr>
            <w:tcW w:w="2110" w:type="dxa"/>
          </w:tcPr>
          <w:p w14:paraId="65B95EE5" w14:textId="535DA1D0" w:rsidR="002663BE" w:rsidRDefault="002663BE" w:rsidP="002663BE">
            <w:pPr>
              <w:jc w:val="right"/>
              <w:rPr>
                <w:rFonts w:ascii="Times" w:hAnsi="Times" w:cs="Times"/>
                <w:sz w:val="20"/>
                <w:szCs w:val="20"/>
                <w:lang w:val="en-US" w:eastAsia="ja-JP"/>
              </w:rPr>
            </w:pPr>
            <w:r>
              <w:rPr>
                <w:rFonts w:ascii="Times" w:hAnsi="Times" w:cs="Times"/>
                <w:sz w:val="20"/>
                <w:szCs w:val="20"/>
                <w:lang w:val="en-US" w:eastAsia="ja-JP"/>
              </w:rPr>
              <w:t>(40,000)</w:t>
            </w:r>
          </w:p>
        </w:tc>
        <w:tc>
          <w:tcPr>
            <w:tcW w:w="2952" w:type="dxa"/>
          </w:tcPr>
          <w:p w14:paraId="137A5EE5" w14:textId="77777777" w:rsidR="002663BE" w:rsidRDefault="002663BE" w:rsidP="002663BE">
            <w:pPr>
              <w:jc w:val="right"/>
              <w:rPr>
                <w:rFonts w:ascii="Times" w:hAnsi="Times" w:cs="Times"/>
                <w:sz w:val="20"/>
                <w:szCs w:val="20"/>
                <w:lang w:val="en-US" w:eastAsia="ja-JP"/>
              </w:rPr>
            </w:pPr>
          </w:p>
        </w:tc>
      </w:tr>
      <w:tr w:rsidR="002663BE" w14:paraId="2671331B" w14:textId="77777777" w:rsidTr="002663BE">
        <w:tc>
          <w:tcPr>
            <w:tcW w:w="3794" w:type="dxa"/>
          </w:tcPr>
          <w:p w14:paraId="3C8B99EE" w14:textId="4A15828D" w:rsidR="002663BE" w:rsidRDefault="002663BE" w:rsidP="007C04EE">
            <w:pPr>
              <w:rPr>
                <w:rFonts w:ascii="Times" w:hAnsi="Times" w:cs="Times"/>
                <w:sz w:val="20"/>
                <w:szCs w:val="20"/>
                <w:lang w:val="en-US" w:eastAsia="ja-JP"/>
              </w:rPr>
            </w:pPr>
            <w:r>
              <w:rPr>
                <w:rFonts w:ascii="Times" w:hAnsi="Times" w:cs="Times"/>
                <w:sz w:val="20"/>
                <w:szCs w:val="20"/>
                <w:lang w:val="en-US" w:eastAsia="ja-JP"/>
              </w:rPr>
              <w:t xml:space="preserve">    Net Gain (loss)</w:t>
            </w:r>
          </w:p>
        </w:tc>
        <w:tc>
          <w:tcPr>
            <w:tcW w:w="2110" w:type="dxa"/>
          </w:tcPr>
          <w:p w14:paraId="529D0644" w14:textId="77777777" w:rsidR="002663BE" w:rsidRDefault="002663BE" w:rsidP="002663BE">
            <w:pPr>
              <w:jc w:val="right"/>
              <w:rPr>
                <w:rFonts w:ascii="Times" w:hAnsi="Times" w:cs="Times"/>
                <w:sz w:val="20"/>
                <w:szCs w:val="20"/>
                <w:lang w:val="en-US" w:eastAsia="ja-JP"/>
              </w:rPr>
            </w:pPr>
          </w:p>
        </w:tc>
        <w:tc>
          <w:tcPr>
            <w:tcW w:w="2952" w:type="dxa"/>
          </w:tcPr>
          <w:p w14:paraId="6D06517E" w14:textId="363E3AD5" w:rsidR="002663BE" w:rsidRDefault="002663BE" w:rsidP="002663BE">
            <w:pPr>
              <w:jc w:val="right"/>
              <w:rPr>
                <w:rFonts w:ascii="Times" w:hAnsi="Times" w:cs="Times"/>
                <w:sz w:val="20"/>
                <w:szCs w:val="20"/>
                <w:lang w:val="en-US" w:eastAsia="ja-JP"/>
              </w:rPr>
            </w:pPr>
            <w:r>
              <w:rPr>
                <w:rFonts w:ascii="Times" w:hAnsi="Times" w:cs="Times"/>
                <w:sz w:val="20"/>
                <w:szCs w:val="20"/>
                <w:lang w:val="en-US" w:eastAsia="ja-JP"/>
              </w:rPr>
              <w:t>$0</w:t>
            </w:r>
          </w:p>
        </w:tc>
      </w:tr>
    </w:tbl>
    <w:p w14:paraId="7CC6354E" w14:textId="77777777" w:rsidR="002663BE" w:rsidRDefault="002663BE" w:rsidP="007C04EE">
      <w:pPr>
        <w:rPr>
          <w:rFonts w:ascii="Times" w:hAnsi="Times" w:cs="Times"/>
          <w:sz w:val="20"/>
          <w:szCs w:val="20"/>
          <w:lang w:val="en-US" w:eastAsia="ja-JP"/>
        </w:rPr>
      </w:pPr>
    </w:p>
    <w:p w14:paraId="6F8B4790" w14:textId="7252942B" w:rsidR="007A2DC2" w:rsidRPr="007A2DC2" w:rsidRDefault="007A2DC2" w:rsidP="007A2DC2">
      <w:pPr>
        <w:widowControl w:val="0"/>
        <w:autoSpaceDE w:val="0"/>
        <w:autoSpaceDN w:val="0"/>
        <w:adjustRightInd w:val="0"/>
        <w:spacing w:after="240"/>
        <w:rPr>
          <w:rFonts w:ascii="Times" w:hAnsi="Times" w:cs="Times"/>
          <w:sz w:val="20"/>
          <w:szCs w:val="20"/>
          <w:lang w:val="en-US" w:eastAsia="ja-JP"/>
        </w:rPr>
      </w:pPr>
      <w:r w:rsidRPr="007A2DC2">
        <w:rPr>
          <w:rFonts w:ascii="Palatino" w:hAnsi="Palatino" w:cs="Palatino"/>
          <w:sz w:val="20"/>
          <w:szCs w:val="20"/>
          <w:lang w:val="en-US" w:eastAsia="ja-JP"/>
        </w:rPr>
        <w:t>On the income statement, interest expense of $68,000 is reported. Jones has effectively changed the debt’s interest rate from fixed to variable. That is, by receiving a fixed rate and paying a variable rate on the swap, the fixed rate on the bond payable is converted to variable, which results in an effective interest rate of 6.8% in 2001.</w:t>
      </w:r>
      <w:r w:rsidRPr="00DC482E">
        <w:rPr>
          <w:rFonts w:ascii="Palatino" w:hAnsi="Palatino" w:cs="Palatino"/>
          <w:position w:val="8"/>
          <w:sz w:val="14"/>
          <w:szCs w:val="20"/>
          <w:lang w:val="en-US" w:eastAsia="ja-JP"/>
        </w:rPr>
        <w:t>19</w:t>
      </w:r>
      <w:r w:rsidRPr="007A2DC2">
        <w:rPr>
          <w:rFonts w:ascii="Palatino" w:hAnsi="Palatino" w:cs="Palatino"/>
          <w:position w:val="8"/>
          <w:sz w:val="20"/>
          <w:szCs w:val="20"/>
          <w:lang w:val="en-US" w:eastAsia="ja-JP"/>
        </w:rPr>
        <w:t xml:space="preserve"> </w:t>
      </w:r>
      <w:r w:rsidR="00CE3C3E">
        <w:rPr>
          <w:rStyle w:val="FootnoteReference"/>
          <w:rFonts w:ascii="Palatino" w:hAnsi="Palatino" w:cs="Palatino"/>
          <w:sz w:val="20"/>
          <w:szCs w:val="20"/>
          <w:lang w:val="en-US" w:eastAsia="ja-JP"/>
        </w:rPr>
        <w:footnoteReference w:id="9"/>
      </w:r>
      <w:r w:rsidRPr="007A2DC2">
        <w:rPr>
          <w:rFonts w:ascii="Palatino" w:hAnsi="Palatino" w:cs="Palatino"/>
          <w:sz w:val="20"/>
          <w:szCs w:val="20"/>
          <w:lang w:val="en-US" w:eastAsia="ja-JP"/>
        </w:rPr>
        <w:t>Also, the gain on the swap offsets the loss related to the debt obligation, and therefore the net gain or loss on the hedging activity is zero.</w:t>
      </w:r>
    </w:p>
    <w:p w14:paraId="4D456210" w14:textId="77777777" w:rsidR="007A2DC2" w:rsidRPr="007A2DC2" w:rsidRDefault="007A2DC2" w:rsidP="007A2DC2">
      <w:pPr>
        <w:widowControl w:val="0"/>
        <w:autoSpaceDE w:val="0"/>
        <w:autoSpaceDN w:val="0"/>
        <w:adjustRightInd w:val="0"/>
        <w:spacing w:after="240"/>
        <w:rPr>
          <w:rFonts w:ascii="Times" w:hAnsi="Times" w:cs="Times"/>
          <w:sz w:val="20"/>
          <w:szCs w:val="20"/>
          <w:lang w:val="en-US" w:eastAsia="ja-JP"/>
        </w:rPr>
      </w:pPr>
      <w:r w:rsidRPr="007A2DC2">
        <w:rPr>
          <w:rFonts w:ascii="Palatino" w:hAnsi="Palatino" w:cs="Palatino"/>
          <w:sz w:val="20"/>
          <w:szCs w:val="20"/>
          <w:lang w:val="en-US" w:eastAsia="ja-JP"/>
        </w:rPr>
        <w:t>The overall impact of the swap transaction on the financial statements is shown in Illustration 26-9.</w:t>
      </w:r>
    </w:p>
    <w:p w14:paraId="7F283402" w14:textId="77777777" w:rsidR="000150DD" w:rsidRDefault="000150DD" w:rsidP="005B168E">
      <w:pPr>
        <w:widowControl w:val="0"/>
        <w:autoSpaceDE w:val="0"/>
        <w:autoSpaceDN w:val="0"/>
        <w:adjustRightInd w:val="0"/>
        <w:spacing w:after="240"/>
        <w:rPr>
          <w:rFonts w:ascii="Palatino" w:hAnsi="Palatino" w:cs="Palatino"/>
          <w:b/>
          <w:bCs/>
          <w:color w:val="CD003C"/>
          <w:lang w:val="en-US" w:eastAsia="ja-JP"/>
        </w:rPr>
      </w:pPr>
    </w:p>
    <w:p w14:paraId="6F3B9A7B" w14:textId="062116B2" w:rsidR="005B168E" w:rsidRPr="005B168E" w:rsidRDefault="005B168E" w:rsidP="005B168E">
      <w:pPr>
        <w:widowControl w:val="0"/>
        <w:autoSpaceDE w:val="0"/>
        <w:autoSpaceDN w:val="0"/>
        <w:adjustRightInd w:val="0"/>
        <w:spacing w:after="240"/>
        <w:rPr>
          <w:rFonts w:ascii="Times" w:hAnsi="Times" w:cs="Times"/>
          <w:lang w:val="en-US" w:eastAsia="ja-JP"/>
        </w:rPr>
      </w:pPr>
      <w:r>
        <w:rPr>
          <w:rFonts w:ascii="Palatino" w:hAnsi="Palatino" w:cs="Palatino"/>
          <w:b/>
          <w:bCs/>
          <w:color w:val="CD003C"/>
          <w:lang w:val="en-US" w:eastAsia="ja-JP"/>
        </w:rPr>
        <w:t>ILLUSTRATION 26-9</w:t>
      </w:r>
    </w:p>
    <w:p w14:paraId="5CA25353" w14:textId="1A976367" w:rsidR="005B168E" w:rsidRDefault="005B168E" w:rsidP="007C04EE">
      <w:pPr>
        <w:rPr>
          <w:rFonts w:ascii="Times" w:hAnsi="Times" w:cs="Times"/>
          <w:sz w:val="20"/>
          <w:szCs w:val="20"/>
          <w:lang w:val="en-US" w:eastAsia="ja-JP"/>
        </w:rPr>
      </w:pPr>
      <w:r>
        <w:rPr>
          <w:rFonts w:ascii="Times" w:hAnsi="Times" w:cs="Times"/>
          <w:noProof/>
          <w:sz w:val="20"/>
          <w:szCs w:val="20"/>
          <w:lang w:val="en-US"/>
        </w:rPr>
        <mc:AlternateContent>
          <mc:Choice Requires="wps">
            <w:drawing>
              <wp:anchor distT="0" distB="0" distL="114300" distR="114300" simplePos="0" relativeHeight="251674624" behindDoc="0" locked="0" layoutInCell="1" allowOverlap="1" wp14:anchorId="3CCD2A3B" wp14:editId="25D9DBAC">
                <wp:simplePos x="0" y="0"/>
                <wp:positionH relativeFrom="column">
                  <wp:posOffset>51435</wp:posOffset>
                </wp:positionH>
                <wp:positionV relativeFrom="paragraph">
                  <wp:posOffset>231140</wp:posOffset>
                </wp:positionV>
                <wp:extent cx="5600700" cy="1943100"/>
                <wp:effectExtent l="50800" t="25400" r="88900" b="114300"/>
                <wp:wrapThrough wrapText="bothSides">
                  <wp:wrapPolygon edited="0">
                    <wp:start x="-196" y="-282"/>
                    <wp:lineTo x="-196" y="22588"/>
                    <wp:lineTo x="21845" y="22588"/>
                    <wp:lineTo x="21845" y="-282"/>
                    <wp:lineTo x="-196" y="-282"/>
                  </wp:wrapPolygon>
                </wp:wrapThrough>
                <wp:docPr id="17" name="Rectangle 17"/>
                <wp:cNvGraphicFramePr/>
                <a:graphic xmlns:a="http://schemas.openxmlformats.org/drawingml/2006/main">
                  <a:graphicData uri="http://schemas.microsoft.com/office/word/2010/wordprocessingShape">
                    <wps:wsp>
                      <wps:cNvSpPr/>
                      <wps:spPr>
                        <a:xfrm>
                          <a:off x="0" y="0"/>
                          <a:ext cx="5600700" cy="1943100"/>
                        </a:xfrm>
                        <a:prstGeom prst="rect">
                          <a:avLst/>
                        </a:prstGeom>
                        <a:gradFill>
                          <a:gsLst>
                            <a:gs pos="99000">
                              <a:schemeClr val="bg1">
                                <a:lumMod val="95000"/>
                              </a:schemeClr>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4.05pt;margin-top:18.2pt;width:441pt;height:15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IDL4CAAAhBgAADgAAAGRycy9lMm9Eb2MueG1srFRRT9swEH6ftP9g+X0kKQXWihRVIKZJDBAw&#10;8ew6dhLJ8Xm227T79TvbaeiAadK0l+TufPf57jvfnV9sO0U2wroWdEmLo5wSoTlUra5L+v3p+tNn&#10;SpxnumIKtCjpTjh6sfj44bw3czGBBlQlLEEQ7ea9KWnjvZlnmeON6Jg7AiM0HkqwHfOo2jqrLOsR&#10;vVPZJM9Psx5sZSxw4Rxar9IhXUR8KQX3d1I64YkqKebm49fG7yp8s8U5m9eWmablQxrsH7LoWKvx&#10;0hHqinlG1rZ9A9W13IID6Y84dBlI2XIRa8BqivxVNY8NMyLWguQ4M9Lk/h8sv93cW9JW2LszSjTr&#10;sEcPyBrTtRIEbUhQb9wc/R7NvR00h2KodittF/5YB9lGUncjqWLrCUfjyWmen+XIPcezYjY9LlBB&#10;nOwl3FjnvwjoSBBKavH+SCbb3DifXPcuA8fVdatUlB26JIEYQGJmsxzxgyW+IXGpLNkw7P6qLqJZ&#10;rbtvUCXb7CQ4pxtG95ha7Q5BMeU/oDLOhfYJ2bfaJ9wAO7wt17BKJOuAgtdhcsyPWRyP7sjJ2zTQ&#10;WKcqg2TZUHsW2pIaESW/UyIgK/0gJHYUqU9pjYgpi33GqeroHcIkEjoGHr9H4O+Bg38IFXHOxuDJ&#10;34PHiHgzaD8Gd60G+x6AQpJTyjL5Y5sO6g7iCqodPmYLacqd4dctPqgb5vw9szjW+AhxVfk7/EgF&#10;fUlhkChpwP58zx78cdrwlJIe10RJ3Y81s4IS9VWH51ZMp2GvRGV6cjZBxR6erA5P9Lq7BHyLBS5F&#10;w6MY/L3ai9JC94wbbRluxSOmOd5dUu7tXrn0aX3hTuRiuYxuuEsM8zf60fB918PAPG2fmTXDVHkc&#10;yFvYrxQ2fzVcyTf0Q8Ny7UG2cfJeeB34xj2UBiTtzLDoDvXo9bLZF78AAAD//wMAUEsDBBQABgAI&#10;AAAAIQA7JWVB3AAAAAgBAAAPAAAAZHJzL2Rvd25yZXYueG1sTI/BTsMwEETvSPyDtUjcqJMSVSHE&#10;qVCBQw8cmuYDtrFJTON1FDtt+HuWExx3ZvR2ptwubhAXMwXrSUG6SkAYar221Cloju8POYgQkTQO&#10;noyCbxNgW93elFhof6WDudSxEwyhUKCCPsaxkDK0vXEYVn40xN6nnxxGPqdO6gmvDHeDXCfJRjq0&#10;xB96HM2uN+25np2C/E3a825u3Md+b19rTA/+q1mUur9bXp5BRLPEvzD81ufqUHGnk59JBzEwI+Wg&#10;gsdNBoLt/Clh4cRCts5AVqX8P6D6AQAA//8DAFBLAQItABQABgAIAAAAIQDkmcPA+wAAAOEBAAAT&#10;AAAAAAAAAAAAAAAAAAAAAABbQ29udGVudF9UeXBlc10ueG1sUEsBAi0AFAAGAAgAAAAhACOyauHX&#10;AAAAlAEAAAsAAAAAAAAAAAAAAAAALAEAAF9yZWxzLy5yZWxzUEsBAi0AFAAGAAgAAAAhALP7SAy+&#10;AgAAIQYAAA4AAAAAAAAAAAAAAAAALAIAAGRycy9lMm9Eb2MueG1sUEsBAi0AFAAGAAgAAAAhADsl&#10;ZUHcAAAACAEAAA8AAAAAAAAAAAAAAAAAFgUAAGRycy9kb3ducmV2LnhtbFBLBQYAAAAABAAEAPMA&#10;AAAfBgAAAAA=&#10;" fillcolor="#f2f2f2 [3052]" strokecolor="#4579b8 [3044]">
                <v:fill color2="#a7bfde [1620]" rotate="t" colors="0 #f2f2f2;64881f #f2f2f2" type="gradient">
                  <o:fill v:ext="view" type="gradientUnscaled"/>
                </v:fill>
                <v:shadow on="t" opacity="22937f" mv:blur="40000f" origin=",.5" offset="0,23000emu"/>
                <w10:wrap type="through"/>
              </v:rect>
            </w:pict>
          </mc:Fallback>
        </mc:AlternateContent>
      </w:r>
      <w:r>
        <w:rPr>
          <w:rFonts w:ascii="Times" w:hAnsi="Times" w:cs="Times"/>
          <w:noProof/>
          <w:sz w:val="20"/>
          <w:szCs w:val="20"/>
          <w:lang w:val="en-US"/>
        </w:rPr>
        <mc:AlternateContent>
          <mc:Choice Requires="wps">
            <w:drawing>
              <wp:anchor distT="0" distB="0" distL="114300" distR="114300" simplePos="0" relativeHeight="251675648" behindDoc="0" locked="0" layoutInCell="1" allowOverlap="1" wp14:anchorId="31CD1ED7" wp14:editId="2524F147">
                <wp:simplePos x="0" y="0"/>
                <wp:positionH relativeFrom="column">
                  <wp:posOffset>622935</wp:posOffset>
                </wp:positionH>
                <wp:positionV relativeFrom="paragraph">
                  <wp:posOffset>459740</wp:posOffset>
                </wp:positionV>
                <wp:extent cx="0" cy="1485900"/>
                <wp:effectExtent l="50800" t="25400" r="76200" b="88900"/>
                <wp:wrapNone/>
                <wp:docPr id="19" name="Straight Connector 19"/>
                <wp:cNvGraphicFramePr/>
                <a:graphic xmlns:a="http://schemas.openxmlformats.org/drawingml/2006/main">
                  <a:graphicData uri="http://schemas.microsoft.com/office/word/2010/wordprocessingShape">
                    <wps:wsp>
                      <wps:cNvCnPr/>
                      <wps:spPr>
                        <a:xfrm>
                          <a:off x="0" y="0"/>
                          <a:ext cx="0" cy="1485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9.05pt,36.2pt" to="49.05pt,15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GImbsBAADFAwAADgAAAGRycy9lMm9Eb2MueG1srFPLbtswELwXyD8QvMeSjLRIBMs5OGguRWs0&#10;7Qcw1NIiwBeWrCX/fZeUrQRpgQBFLxSX3JndGa4295M17AgYtXcdb1Y1Z+Ck77U7dPznj8/Xt5zF&#10;JFwvjHfQ8RNEfr+9+rAZQwtrP3jTAzIicbEdQ8eHlEJbVVEOYEVc+QCOLpVHKxKFeKh6FCOxW1Ot&#10;6/pTNXrsA3oJMdLpw3zJt4VfKZDpm1IREjMdp95SWbGsz3mtthvRHlCEQctzG+IfurBCOyq6UD2I&#10;JNgv1H9QWS3RR6/SSnpbeaW0hKKB1DT1GzVPgwhQtJA5MSw2xf9HK78e98h0T293x5kTlt7oKaHQ&#10;hyGxnXeOHPTI6JKcGkNsCbBzezxHMewxy54U2vwlQWwq7p4Wd2FKTM6Hkk6bm9uPd3VxvnoBBozp&#10;EbxledNxo10WLlpx/BITFaPUSwoFuZG5dNmlk4GcbNx3UCSGiq0LuowR7Ayyo6ABEFKCS02WQnwl&#10;O8OUNmYB1u8Dz/kZCmXEFnDzPnhBlMrepQVstfP4N4I0XVpWc/7FgVl3tuDZ96fyKMUampWi8DzX&#10;eRhfxwX+8vdtfwMAAP//AwBQSwMEFAAGAAgAAAAhAIf1aaDdAAAACAEAAA8AAABkcnMvZG93bnJl&#10;di54bWxMjzFPwzAUhHck/oP1kFhQazdUpYQ4VYWEWFhoEFK319iJA/FzZLtp+u8xLGU83enuu2Iz&#10;2Z6N2ofOkYTFXADTVDvVUSvho3qZrYGFiKSwd6QlnHWATXl9VWCu3Ine9biLLUslFHKUYGIccs5D&#10;bbTFMHeDpuQ1zluMSfqWK4+nVG57ngmx4hY7SgsGB/1sdP29O1oJzdZTVp0r+/qGX593QYx74xop&#10;b2+m7ROwqKd4CcMvfkKHMjEd3JFUYL2Ex/UiJSU8ZEtgyf/TBwn3YrUEXhb8/4HyBwAA//8DAFBL&#10;AQItABQABgAIAAAAIQDkmcPA+wAAAOEBAAATAAAAAAAAAAAAAAAAAAAAAABbQ29udGVudF9UeXBl&#10;c10ueG1sUEsBAi0AFAAGAAgAAAAhACOyauHXAAAAlAEAAAsAAAAAAAAAAAAAAAAALAEAAF9yZWxz&#10;Ly5yZWxzUEsBAi0AFAAGAAgAAAAhAJpxiJm7AQAAxQMAAA4AAAAAAAAAAAAAAAAALAIAAGRycy9l&#10;Mm9Eb2MueG1sUEsBAi0AFAAGAAgAAAAhAIf1aaDdAAAACAEAAA8AAAAAAAAAAAAAAAAAEwQAAGRy&#10;cy9kb3ducmV2LnhtbFBLBQYAAAAABAAEAPMAAAAdBQAAAAA=&#10;" strokecolor="#4f81bd [3204]" strokeweight="2pt">
                <v:shadow on="t" opacity="24903f" mv:blur="40000f" origin=",.5" offset="0,20000emu"/>
              </v:line>
            </w:pict>
          </mc:Fallback>
        </mc:AlternateContent>
      </w:r>
      <w:r>
        <w:rPr>
          <w:rFonts w:ascii="Times" w:hAnsi="Times" w:cs="Times"/>
          <w:noProof/>
          <w:sz w:val="20"/>
          <w:szCs w:val="20"/>
          <w:lang w:val="en-US"/>
        </w:rPr>
        <mc:AlternateContent>
          <mc:Choice Requires="wps">
            <w:drawing>
              <wp:anchor distT="0" distB="0" distL="114300" distR="114300" simplePos="0" relativeHeight="251676672" behindDoc="0" locked="0" layoutInCell="1" allowOverlap="1" wp14:anchorId="1548FC19" wp14:editId="2BFC139D">
                <wp:simplePos x="0" y="0"/>
                <wp:positionH relativeFrom="column">
                  <wp:posOffset>622935</wp:posOffset>
                </wp:positionH>
                <wp:positionV relativeFrom="paragraph">
                  <wp:posOffset>1145540</wp:posOffset>
                </wp:positionV>
                <wp:extent cx="3429000" cy="0"/>
                <wp:effectExtent l="50800" t="25400" r="76200" b="101600"/>
                <wp:wrapNone/>
                <wp:docPr id="20" name="Straight Connector 20"/>
                <wp:cNvGraphicFramePr/>
                <a:graphic xmlns:a="http://schemas.openxmlformats.org/drawingml/2006/main">
                  <a:graphicData uri="http://schemas.microsoft.com/office/word/2010/wordprocessingShape">
                    <wps:wsp>
                      <wps:cNvCnPr/>
                      <wps:spPr>
                        <a:xfrm>
                          <a:off x="0" y="0"/>
                          <a:ext cx="3429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9.05pt,90.2pt" to="319.05pt,9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bO/rkBAADFAwAADgAAAGRycy9lMm9Eb2MueG1srFPBjtMwEL0j8Q+W7zRpQAiipnvoCi4IKhY+&#10;wOuMG0u2xxqbNv17xm6bRYC0EuLieOx5b+Y9TzZ3s3fiCJQshkGuV60UEDSONhwG+f3bh1fvpEhZ&#10;hVE5DDDIMyR5t335YnOKPXQ4oRuBBJOE1J/iIKecY980SU/gVVphhMCXBsmrzCEdmpHUidm9a7q2&#10;fduckMZIqCElPr2/XMpt5TcGdP5iTIIs3CC5t1xXqutjWZvtRvUHUnGy+tqG+ocuvLKBiy5U9yor&#10;8YPsH1TeasKEJq80+gaNsRqqBlazbn9T8zCpCFULm5PiYlP6f7T683FPwo6D7NieoDy/0UMmZQ9T&#10;FjsMgR1EEnzJTp1i6hmwC3u6RinuqcieDfnyZUFiru6eF3dhzkLz4es33fu25Sr6dtc8ASOl/BHQ&#10;i7IZpLOhCFe9On5KmYtx6i2Fg9LIpXTd5bODkuzCVzAshot1FV3HCHaOxFHxACitIeR1kcJ8NbvA&#10;jHVuAbbPA6/5BQp1xBbw+nnwgqiVMeQF7G1A+htBnm8tm0v+zYGL7mLBI47n+ijVGp6VqvA612UY&#10;f40r/Onv2/4EAAD//wMAUEsDBBQABgAIAAAAIQA/53233AAAAAoBAAAPAAAAZHJzL2Rvd25yZXYu&#10;eG1sTI/BSsNAEIbvgu+wjOBF7KZVSozZlCKIFy82InibZifZaHY27G7T9O3dgqDH+ebnn2/KzWwH&#10;MZEPvWMFy0UGgrhxuudOwXv9fJuDCBFZ4+CYFJwowKa6vCix0O7IbzTtYidSCYcCFZgYx0LK0Biy&#10;GBZuJE671nmLMY2+k9rjMZXbQa6ybC0t9pwuGBzpyVDzvTtYBe3W86o+1fblFb8+bkI2fRrXKnV9&#10;NW8fQUSa418YzvpJHarktHcH1kEMCh7yZUomnmf3IFJgfXcm+18iq1L+f6H6AQAA//8DAFBLAQIt&#10;ABQABgAIAAAAIQDkmcPA+wAAAOEBAAATAAAAAAAAAAAAAAAAAAAAAABbQ29udGVudF9UeXBlc10u&#10;eG1sUEsBAi0AFAAGAAgAAAAhACOyauHXAAAAlAEAAAsAAAAAAAAAAAAAAAAALAEAAF9yZWxzLy5y&#10;ZWxzUEsBAi0AFAAGAAgAAAAhAAmGzv65AQAAxQMAAA4AAAAAAAAAAAAAAAAALAIAAGRycy9lMm9E&#10;b2MueG1sUEsBAi0AFAAGAAgAAAAhAD/nfbfcAAAACgEAAA8AAAAAAAAAAAAAAAAAEQQAAGRycy9k&#10;b3ducmV2LnhtbFBLBQYAAAAABAAEAPMAAAAaBQAAAAA=&#10;" strokecolor="#4f81bd [3204]" strokeweight="2pt">
                <v:shadow on="t" opacity="24903f" mv:blur="40000f" origin=",.5" offset="0,20000emu"/>
              </v:line>
            </w:pict>
          </mc:Fallback>
        </mc:AlternateContent>
      </w:r>
      <w:r>
        <w:rPr>
          <w:rFonts w:ascii="Times" w:hAnsi="Times" w:cs="Times"/>
          <w:noProof/>
          <w:sz w:val="20"/>
          <w:szCs w:val="20"/>
          <w:lang w:val="en-US"/>
        </w:rPr>
        <mc:AlternateContent>
          <mc:Choice Requires="wps">
            <w:drawing>
              <wp:anchor distT="0" distB="0" distL="114300" distR="114300" simplePos="0" relativeHeight="251677696" behindDoc="0" locked="0" layoutInCell="1" allowOverlap="1" wp14:anchorId="00894149" wp14:editId="2C9A396E">
                <wp:simplePos x="0" y="0"/>
                <wp:positionH relativeFrom="column">
                  <wp:posOffset>851535</wp:posOffset>
                </wp:positionH>
                <wp:positionV relativeFrom="paragraph">
                  <wp:posOffset>345440</wp:posOffset>
                </wp:positionV>
                <wp:extent cx="1257300" cy="685800"/>
                <wp:effectExtent l="50800" t="25400" r="88900" b="101600"/>
                <wp:wrapThrough wrapText="bothSides">
                  <wp:wrapPolygon edited="0">
                    <wp:start x="-873" y="-800"/>
                    <wp:lineTo x="-873" y="24000"/>
                    <wp:lineTo x="22691" y="24000"/>
                    <wp:lineTo x="22691" y="-800"/>
                    <wp:lineTo x="-873" y="-800"/>
                  </wp:wrapPolygon>
                </wp:wrapThrough>
                <wp:docPr id="21" name="Rectangle 21"/>
                <wp:cNvGraphicFramePr/>
                <a:graphic xmlns:a="http://schemas.openxmlformats.org/drawingml/2006/main">
                  <a:graphicData uri="http://schemas.microsoft.com/office/word/2010/wordprocessingShape">
                    <wps:wsp>
                      <wps:cNvSpPr/>
                      <wps:spPr>
                        <a:xfrm>
                          <a:off x="0" y="0"/>
                          <a:ext cx="1257300" cy="685800"/>
                        </a:xfrm>
                        <a:prstGeom prst="rect">
                          <a:avLst/>
                        </a:prstGeom>
                        <a:solidFill>
                          <a:schemeClr val="accent6">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0E9D0107" w14:textId="77777777" w:rsidR="00AF11F3" w:rsidRDefault="00AF11F3" w:rsidP="005B168E">
                            <w:pPr>
                              <w:jc w:val="center"/>
                              <w:rPr>
                                <w:color w:val="000000" w:themeColor="text1"/>
                                <w:sz w:val="16"/>
                              </w:rPr>
                            </w:pPr>
                            <w:r w:rsidRPr="005B168E">
                              <w:rPr>
                                <w:color w:val="000000" w:themeColor="text1"/>
                                <w:sz w:val="16"/>
                              </w:rPr>
                              <w:t>$ 40,000</w:t>
                            </w:r>
                          </w:p>
                          <w:p w14:paraId="383D136E" w14:textId="77777777" w:rsidR="00AF11F3" w:rsidRDefault="00AF11F3" w:rsidP="005B168E">
                            <w:pPr>
                              <w:jc w:val="center"/>
                              <w:rPr>
                                <w:color w:val="000000" w:themeColor="text1"/>
                                <w:sz w:val="16"/>
                              </w:rPr>
                            </w:pPr>
                            <w:r>
                              <w:rPr>
                                <w:color w:val="000000" w:themeColor="text1"/>
                                <w:sz w:val="16"/>
                              </w:rPr>
                              <w:t>Increase in gain and</w:t>
                            </w:r>
                          </w:p>
                          <w:p w14:paraId="1A1F2B0B" w14:textId="77777777" w:rsidR="00AF11F3" w:rsidRDefault="00AF11F3" w:rsidP="005B168E">
                            <w:pPr>
                              <w:jc w:val="center"/>
                              <w:rPr>
                                <w:color w:val="000000" w:themeColor="text1"/>
                                <w:sz w:val="16"/>
                              </w:rPr>
                            </w:pPr>
                            <w:r>
                              <w:rPr>
                                <w:color w:val="000000" w:themeColor="text1"/>
                                <w:sz w:val="16"/>
                              </w:rPr>
                              <w:t xml:space="preserve">Increase in swap </w:t>
                            </w:r>
                          </w:p>
                          <w:p w14:paraId="38C314CC" w14:textId="77777777" w:rsidR="00AF11F3" w:rsidRPr="005B168E" w:rsidRDefault="00AF11F3" w:rsidP="005B168E">
                            <w:pPr>
                              <w:jc w:val="center"/>
                              <w:rPr>
                                <w:color w:val="000000" w:themeColor="text1"/>
                                <w:sz w:val="8"/>
                                <w:szCs w:val="16"/>
                              </w:rPr>
                            </w:pPr>
                            <w:r>
                              <w:rPr>
                                <w:color w:val="000000" w:themeColor="text1"/>
                                <w:sz w:val="16"/>
                              </w:rPr>
                              <w:t>asset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4" style="position:absolute;margin-left:67.05pt;margin-top:27.2pt;width:99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ZQnJICAACdBQAADgAAAGRycy9lMm9Eb2MueG1srFRbT9swFH6ftP9g+X2kLQW6iBRVRUyTGCBg&#10;4tl17NaS7ePZbpPu1+/YSUPFkJCmvSTnfvN3zuVVazTZCR8U2IqOT0aUCMuhVnZd0Z/PN19mlITI&#10;bM00WFHRvQj0av7502XjSjGBDehaeIJBbCgbV9FNjK4sisA3wrBwAk5YVErwhkVk/bqoPWswutHF&#10;ZDQ6LxrwtfPARQgove6UdJ7jSyl4vJcyiEh0RbG2mL8+f1fpW8wvWbn2zG0U78tg/1CFYcpi0iHU&#10;NYuMbL36K5RR3EMAGU84mAKkVFzkHrCb8ehNN08b5kTuBYcT3DCm8P/C8rvdgyeqruhkTIllBt/o&#10;EafG7FoLgjIcUONCiXZP7sH3XEAyddtKb9If+yBtHup+GKpoI+EoHE/OLk5HOHuOuvPZ2QxpDFO8&#10;ejsf4jcBhiSioh7T51my3W2InenBJCULoFV9o7TOTAKKWGpPdgyfmHEubDzP7nprfkDdyREqXVpW&#10;ohgh0YmxlqGaDLkUKdd2lKRI/XcdZyrutUiptX0UEkeXeswJhwjHteQJYrPZOrlJrHxwPP3YsbdP&#10;riIDenCefOw8eOTMYOPgbJQF/14AHQ8ly84e53HUdyJju2ozZsb5KZNoBfUegeSh27Dg+I3C17xl&#10;IT4wjyuFAMAzEe/xIzU0FYWeomQD/vd78mSPSEctJQ2uaEXDry3zghL93eIOfB1Pp2mnMzM9u5gg&#10;4481q2ON3ZolIEQQ5lhdJpN91AdSejAveE0WKSuqmOWYu6I8+gOzjN3pwHvExWKRzXCPHYu39snx&#10;AxASWp/bF+ZdD+mIy3AHh3Vm5Rtkd7bpiSwsthGkyrB/nWv/BHgDMjj7e5WOzDGfrV6v6vwPAAAA&#10;//8DAFBLAwQUAAYACAAAACEAMCEN49wAAAAKAQAADwAAAGRycy9kb3ducmV2LnhtbEyPwU7DMBBE&#10;70j8g7VIXBB1mpi2CnGqCsS9FCSubryNI+J1FLtN4OtZTnCcnafZmWo7+15ccIxdIA3LRQYCqQm2&#10;o1bD+9vL/QZETIas6QOhhi+MsK2vrypT2jDRK14OqRUcQrE0GlxKQyllbBx6ExdhQGLvFEZvEsux&#10;lXY0E4f7XuZZtpLedMQfnBnwyWHzeTh7DVPcbfZuHajz+2eZfXyrNtwFrW9v5t0jiIRz+oPhtz5X&#10;h5o7HcOZbBQ960ItGdXwoBQIBooi58ORnVWuQNaV/D+h/gEAAP//AwBQSwECLQAUAAYACAAAACEA&#10;5JnDwPsAAADhAQAAEwAAAAAAAAAAAAAAAAAAAAAAW0NvbnRlbnRfVHlwZXNdLnhtbFBLAQItABQA&#10;BgAIAAAAIQAjsmrh1wAAAJQBAAALAAAAAAAAAAAAAAAAACwBAABfcmVscy8ucmVsc1BLAQItABQA&#10;BgAIAAAAIQCWRlCckgIAAJ0FAAAOAAAAAAAAAAAAAAAAACwCAABkcnMvZTJvRG9jLnhtbFBLAQIt&#10;ABQABgAIAAAAIQAwIQ3j3AAAAAoBAAAPAAAAAAAAAAAAAAAAAOoEAABkcnMvZG93bnJldi54bWxQ&#10;SwUGAAAAAAQABADzAAAA8wUAAAAA&#10;" fillcolor="#fde9d9 [665]" strokecolor="#4579b8 [3044]">
                <v:shadow on="t" opacity="22937f" mv:blur="40000f" origin=",.5" offset="0,23000emu"/>
                <v:textbox>
                  <w:txbxContent>
                    <w:p w14:paraId="0E9D0107" w14:textId="77777777" w:rsidR="00AF11F3" w:rsidRDefault="00AF11F3" w:rsidP="005B168E">
                      <w:pPr>
                        <w:jc w:val="center"/>
                        <w:rPr>
                          <w:color w:val="000000" w:themeColor="text1"/>
                          <w:sz w:val="16"/>
                        </w:rPr>
                      </w:pPr>
                      <w:r w:rsidRPr="005B168E">
                        <w:rPr>
                          <w:color w:val="000000" w:themeColor="text1"/>
                          <w:sz w:val="16"/>
                        </w:rPr>
                        <w:t>$ 40,000</w:t>
                      </w:r>
                    </w:p>
                    <w:p w14:paraId="383D136E" w14:textId="77777777" w:rsidR="00AF11F3" w:rsidRDefault="00AF11F3" w:rsidP="005B168E">
                      <w:pPr>
                        <w:jc w:val="center"/>
                        <w:rPr>
                          <w:color w:val="000000" w:themeColor="text1"/>
                          <w:sz w:val="16"/>
                        </w:rPr>
                      </w:pPr>
                      <w:r>
                        <w:rPr>
                          <w:color w:val="000000" w:themeColor="text1"/>
                          <w:sz w:val="16"/>
                        </w:rPr>
                        <w:t>Increase in gain and</w:t>
                      </w:r>
                    </w:p>
                    <w:p w14:paraId="1A1F2B0B" w14:textId="77777777" w:rsidR="00AF11F3" w:rsidRDefault="00AF11F3" w:rsidP="005B168E">
                      <w:pPr>
                        <w:jc w:val="center"/>
                        <w:rPr>
                          <w:color w:val="000000" w:themeColor="text1"/>
                          <w:sz w:val="16"/>
                        </w:rPr>
                      </w:pPr>
                      <w:r>
                        <w:rPr>
                          <w:color w:val="000000" w:themeColor="text1"/>
                          <w:sz w:val="16"/>
                        </w:rPr>
                        <w:t xml:space="preserve">Increase in swap </w:t>
                      </w:r>
                    </w:p>
                    <w:p w14:paraId="38C314CC" w14:textId="77777777" w:rsidR="00AF11F3" w:rsidRPr="005B168E" w:rsidRDefault="00AF11F3" w:rsidP="005B168E">
                      <w:pPr>
                        <w:jc w:val="center"/>
                        <w:rPr>
                          <w:color w:val="000000" w:themeColor="text1"/>
                          <w:sz w:val="8"/>
                          <w:szCs w:val="16"/>
                        </w:rPr>
                      </w:pPr>
                      <w:r>
                        <w:rPr>
                          <w:color w:val="000000" w:themeColor="text1"/>
                          <w:sz w:val="16"/>
                        </w:rPr>
                        <w:t>asset</w:t>
                      </w:r>
                    </w:p>
                  </w:txbxContent>
                </v:textbox>
                <w10:wrap type="through"/>
              </v:rect>
            </w:pict>
          </mc:Fallback>
        </mc:AlternateContent>
      </w:r>
      <w:r>
        <w:rPr>
          <w:rFonts w:ascii="Times" w:hAnsi="Times" w:cs="Times"/>
          <w:noProof/>
          <w:sz w:val="20"/>
          <w:szCs w:val="20"/>
          <w:lang w:val="en-US"/>
        </w:rPr>
        <mc:AlternateContent>
          <mc:Choice Requires="wps">
            <w:drawing>
              <wp:anchor distT="0" distB="0" distL="114300" distR="114300" simplePos="0" relativeHeight="251678720" behindDoc="0" locked="0" layoutInCell="1" allowOverlap="1" wp14:anchorId="3399F55F" wp14:editId="34671CA2">
                <wp:simplePos x="0" y="0"/>
                <wp:positionH relativeFrom="column">
                  <wp:posOffset>2451735</wp:posOffset>
                </wp:positionH>
                <wp:positionV relativeFrom="paragraph">
                  <wp:posOffset>1259840</wp:posOffset>
                </wp:positionV>
                <wp:extent cx="1257300" cy="685800"/>
                <wp:effectExtent l="50800" t="25400" r="88900" b="101600"/>
                <wp:wrapThrough wrapText="bothSides">
                  <wp:wrapPolygon edited="0">
                    <wp:start x="-873" y="-800"/>
                    <wp:lineTo x="-873" y="24000"/>
                    <wp:lineTo x="22691" y="24000"/>
                    <wp:lineTo x="22691" y="-800"/>
                    <wp:lineTo x="-873" y="-800"/>
                  </wp:wrapPolygon>
                </wp:wrapThrough>
                <wp:docPr id="22" name="Rectangle 22"/>
                <wp:cNvGraphicFramePr/>
                <a:graphic xmlns:a="http://schemas.openxmlformats.org/drawingml/2006/main">
                  <a:graphicData uri="http://schemas.microsoft.com/office/word/2010/wordprocessingShape">
                    <wps:wsp>
                      <wps:cNvSpPr/>
                      <wps:spPr>
                        <a:xfrm>
                          <a:off x="0" y="0"/>
                          <a:ext cx="1257300" cy="685800"/>
                        </a:xfrm>
                        <a:prstGeom prst="rect">
                          <a:avLst/>
                        </a:prstGeom>
                        <a:solidFill>
                          <a:schemeClr val="accent6">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2F019ABF" w14:textId="77777777" w:rsidR="00AF11F3" w:rsidRDefault="00AF11F3" w:rsidP="005B168E">
                            <w:pPr>
                              <w:jc w:val="center"/>
                              <w:rPr>
                                <w:color w:val="000000" w:themeColor="text1"/>
                                <w:sz w:val="16"/>
                              </w:rPr>
                            </w:pPr>
                            <w:r w:rsidRPr="005B168E">
                              <w:rPr>
                                <w:color w:val="000000" w:themeColor="text1"/>
                                <w:sz w:val="16"/>
                              </w:rPr>
                              <w:t>$ 40,000</w:t>
                            </w:r>
                          </w:p>
                          <w:p w14:paraId="6B9A538C" w14:textId="77777777" w:rsidR="00AF11F3" w:rsidRDefault="00AF11F3" w:rsidP="005B168E">
                            <w:pPr>
                              <w:jc w:val="center"/>
                              <w:rPr>
                                <w:color w:val="000000" w:themeColor="text1"/>
                                <w:sz w:val="16"/>
                              </w:rPr>
                            </w:pPr>
                            <w:r>
                              <w:rPr>
                                <w:color w:val="000000" w:themeColor="text1"/>
                                <w:sz w:val="16"/>
                              </w:rPr>
                              <w:t>Increase in loss and</w:t>
                            </w:r>
                          </w:p>
                          <w:p w14:paraId="1A840A9D" w14:textId="77777777" w:rsidR="00AF11F3" w:rsidRPr="005B168E" w:rsidRDefault="00AF11F3" w:rsidP="005B168E">
                            <w:pPr>
                              <w:jc w:val="center"/>
                              <w:rPr>
                                <w:color w:val="000000" w:themeColor="text1"/>
                                <w:sz w:val="8"/>
                                <w:szCs w:val="16"/>
                              </w:rPr>
                            </w:pPr>
                            <w:r>
                              <w:rPr>
                                <w:color w:val="000000" w:themeColor="text1"/>
                                <w:sz w:val="16"/>
                              </w:rPr>
                              <w:t>Increase in bond payable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5" style="position:absolute;margin-left:193.05pt;margin-top:99.2pt;width:99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gvqJECAACcBQAADgAAAGRycy9lMm9Eb2MueG1srFRbT9swFH6ftP9g+X2kDeUWkaKqiGkSAwRM&#10;PLuO3UayfTzbbdL9+h07FypAQpr2kpz7zd85l1etVmQnnK/BlHR6NKFEGA5VbdYl/fV88+2cEh+Y&#10;qZgCI0q6F55ezb9+uWxsIXLYgKqEIxjE+KKxJd2EYIss83wjNPNHYIVBpQSnWUDWrbPKsQaja5Xl&#10;k8lp1oCrrAMuvEfpdaek8xRfSsHDvZReBKJKirWF9HXpu4rfbH7JirVjdlPzvgz2D1VoVhtMOoa6&#10;ZoGRravfhdI1d+BBhiMOOgMpay5SD9jNdPKmm6cNsyL1gsPxdhyT/39h+d3uwZG6KmmeU2KYxjd6&#10;xKkxs1aCoAwH1FhfoN2TfXA955GM3bbS6fjHPkibhrofhyraQDgKp/nJ2fEEZ89Rd3p+co40hsle&#10;va3z4bsATSJRUofp0yzZ7taHznQwick8qLq6qZVKTASKWCpHdgyfmHEuTDhN7mqrf0LVyREqXVpW&#10;oBgh0YmxlrGaBLkYKdV2kCSL/XcdJyrslYiplXkUEkcXe0wJxwiHtUz7ZpN1dJNY+eh4/Lljbx9d&#10;RQL06Jx/7jx6pMxgwuisawPuowAqDCXLzh7ncdB3JEO7ahNmLgZ4rKDaI44cdAvmLb+p8TFvmQ8P&#10;zOFG4fvjlQj3+JEKmpJCT1GyAffnI3m0R6CjlpIGN7Sk/veWOUGJ+mFwBS6ms1lc6cTMTs5yZNyh&#10;ZnWoMVu9BETIFO+R5YmM9kENpHSgX/CYLGJWVDHDMXdJeXADswzd5cBzxMVikcxwjS0Lt+bJ8gEH&#10;EazP7Qtztkd0wF24g2GbWfEG2J1tfCEDi20AWSfUx0l3c+1fAE9AwmZ/ruKNOeST1etRnf8FAAD/&#10;/wMAUEsDBBQABgAIAAAAIQCoHsx13QAAAAsBAAAPAAAAZHJzL2Rvd25yZXYueG1sTI/BTsMwDIbv&#10;SLxDZCQuiKWD0oXSdJpA3LeBtGvWhKaisasmWwtPjznB0f5+/f5crefQi7MbY0eoYbnIQDhsyHbY&#10;anh/e71VIGIyaE1P6DR8uQjr+vKiMqWlCXfuvE+t4BKMpdHgUxpKKWPjXTBxQYNDZh80BpN4HFtp&#10;RzNxeejlXZYVMpgO+YI3g3v2rvncn4KGKW7U1q8Iu7B9kdnhO2/phrS+vpo3TyCSm9NfGH71WR1q&#10;djrSCW0UvYZ7VSw5yuBR5SA48aBy3hwZZUUOsq7k/x/qHwAAAP//AwBQSwECLQAUAAYACAAAACEA&#10;5JnDwPsAAADhAQAAEwAAAAAAAAAAAAAAAAAAAAAAW0NvbnRlbnRfVHlwZXNdLnhtbFBLAQItABQA&#10;BgAIAAAAIQAjsmrh1wAAAJQBAAALAAAAAAAAAAAAAAAAACwBAABfcmVscy8ucmVsc1BLAQItABQA&#10;BgAIAAAAIQA3GC+okQIAAJwFAAAOAAAAAAAAAAAAAAAAACwCAABkcnMvZTJvRG9jLnhtbFBLAQIt&#10;ABQABgAIAAAAIQCoHsx13QAAAAsBAAAPAAAAAAAAAAAAAAAAAOkEAABkcnMvZG93bnJldi54bWxQ&#10;SwUGAAAAAAQABADzAAAA8wUAAAAA&#10;" fillcolor="#fde9d9 [665]" strokecolor="#4579b8 [3044]">
                <v:shadow on="t" opacity="22937f" mv:blur="40000f" origin=",.5" offset="0,23000emu"/>
                <v:textbox>
                  <w:txbxContent>
                    <w:p w14:paraId="2F019ABF" w14:textId="77777777" w:rsidR="00AF11F3" w:rsidRDefault="00AF11F3" w:rsidP="005B168E">
                      <w:pPr>
                        <w:jc w:val="center"/>
                        <w:rPr>
                          <w:color w:val="000000" w:themeColor="text1"/>
                          <w:sz w:val="16"/>
                        </w:rPr>
                      </w:pPr>
                      <w:r w:rsidRPr="005B168E">
                        <w:rPr>
                          <w:color w:val="000000" w:themeColor="text1"/>
                          <w:sz w:val="16"/>
                        </w:rPr>
                        <w:t>$ 40,000</w:t>
                      </w:r>
                    </w:p>
                    <w:p w14:paraId="6B9A538C" w14:textId="77777777" w:rsidR="00AF11F3" w:rsidRDefault="00AF11F3" w:rsidP="005B168E">
                      <w:pPr>
                        <w:jc w:val="center"/>
                        <w:rPr>
                          <w:color w:val="000000" w:themeColor="text1"/>
                          <w:sz w:val="16"/>
                        </w:rPr>
                      </w:pPr>
                      <w:r>
                        <w:rPr>
                          <w:color w:val="000000" w:themeColor="text1"/>
                          <w:sz w:val="16"/>
                        </w:rPr>
                        <w:t>Increase in loss and</w:t>
                      </w:r>
                    </w:p>
                    <w:p w14:paraId="1A840A9D" w14:textId="77777777" w:rsidR="00AF11F3" w:rsidRPr="005B168E" w:rsidRDefault="00AF11F3" w:rsidP="005B168E">
                      <w:pPr>
                        <w:jc w:val="center"/>
                        <w:rPr>
                          <w:color w:val="000000" w:themeColor="text1"/>
                          <w:sz w:val="8"/>
                          <w:szCs w:val="16"/>
                        </w:rPr>
                      </w:pPr>
                      <w:r>
                        <w:rPr>
                          <w:color w:val="000000" w:themeColor="text1"/>
                          <w:sz w:val="16"/>
                        </w:rPr>
                        <w:t>Increase in bond payable</w:t>
                      </w:r>
                    </w:p>
                  </w:txbxContent>
                </v:textbox>
                <w10:wrap type="through"/>
              </v:rect>
            </w:pict>
          </mc:Fallback>
        </mc:AlternateContent>
      </w:r>
      <w:r>
        <w:rPr>
          <w:rFonts w:ascii="Times" w:hAnsi="Times" w:cs="Times"/>
          <w:noProof/>
          <w:sz w:val="20"/>
          <w:szCs w:val="20"/>
          <w:lang w:val="en-US"/>
        </w:rPr>
        <mc:AlternateContent>
          <mc:Choice Requires="wps">
            <w:drawing>
              <wp:anchor distT="0" distB="0" distL="114300" distR="114300" simplePos="0" relativeHeight="251679744" behindDoc="0" locked="0" layoutInCell="1" allowOverlap="1" wp14:anchorId="72C2503F" wp14:editId="238D7DD5">
                <wp:simplePos x="0" y="0"/>
                <wp:positionH relativeFrom="column">
                  <wp:posOffset>51435</wp:posOffset>
                </wp:positionH>
                <wp:positionV relativeFrom="paragraph">
                  <wp:posOffset>1031240</wp:posOffset>
                </wp:positionV>
                <wp:extent cx="685800" cy="4572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97DA1D" w14:textId="77777777" w:rsidR="00AF11F3" w:rsidRDefault="00AF11F3" w:rsidP="005B168E">
                            <w:r>
                              <w:t>- $0 -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4" o:spid="_x0000_s1036" type="#_x0000_t202" style="position:absolute;margin-left:4.05pt;margin-top:81.2pt;width:54pt;height:3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tXoc8CAAAWBgAADgAAAGRycy9lMm9Eb2MueG1srFRNb9swDL0P2H8QdE9tB06bGnUKN0WGAUVb&#10;rB16VmQpMaavSUribOh/HyXbadrtsA67yDRJUeR7JC8uWynQllnXaFXi7CTFiCmq60atSvz1cTGa&#10;YuQ8UTURWrES75nDl7OPHy52pmBjvdaiZhZBEOWKnSnx2ntTJImjayaJO9GGKTBybSXx8GtXSW3J&#10;DqJLkYzT9DTZaVsbqylzDrTXnRHPYnzOGfV3nDvmkSgx5ObjaeO5DGcyuyDFyhKzbmifBvmHLCRp&#10;FDx6CHVNPEEb2/wWSjbUaqe5P6FaJprzhrJYA1STpW+qeVgTw2ItAI4zB5jc/wtLb7f3FjV1icc5&#10;RopI4OiRtR5d6RaBCvDZGVeA24MBR9+CHnge9A6UoeyWWxm+UBACOyC9P6AbolFQnk4n0xQsFEz5&#10;5AzYC1GSl8vGOv+JaYmCUGIL5EVMyfbG+c51cAlvKb1ohIgECvVKATE7DYsd0N0mBSQCYvAMKUV2&#10;fs4hkepscj46rSbZKM/S6aiq0vHoelGlVZov5uf51TNkIUmWFzvoEwNdFgACHBaCrHpOgvnvSJGE&#10;vmrhLEti83T1QeAIyZBqEsDvQI6S3wsWChDqC+NAW8Q6KOLAsLmwaEug1QmlTPlIUwQDvIMXB8De&#10;c7H3j5BFKN9zuQN/eFkrf7gsG6VtpPZN2vW3IWXe+QMYR3UH0bfLNvbrdOjBpa730JpWd8PtDF00&#10;0EA3xPl7YmGaoedgQ/k7OLjQuxLrXsJore2PP+mDP/AJVowC6yV23zfEMozEZwXjd57leVgn8Sc2&#10;M0b22LI8tqiNnGtgJYNdaGgU4bL1YhC51fIJFlkVXgUTURTeLrEfxLnvdhYsQsqqKjrBAjHE36gH&#10;Q0PoQFIYj8f2iVjTz5CHRrrVwx4hxZtR6nzDTaWrjde8iXMWcO5Q7fGH5RPbsl+UYbsd/0evl3U+&#10;+wUAAP//AwBQSwMEFAAGAAgAAAAhAFNaq/TdAAAACQEAAA8AAABkcnMvZG93bnJldi54bWxMj81O&#10;wzAQhO9IfQdrkbhROyFEJcSpKhBXqpYfiZsbb5OIeB3FbhPenu0Jjjszmv2mXM+uF2ccQ+dJQ7JU&#10;IJBqbztqNLy/vdyuQIRoyJreE2r4wQDranFVmsL6iXZ43sdGcAmFwmhoYxwKKUPdojNh6Qck9o5+&#10;dCbyOTbSjmbictfLVKlcOtMRf2jNgE8t1t/7k9Pw8Xr8+szUtnl298PkZyXJPUitb67nzSOIiHP8&#10;C8MFn9GhYqaDP5ENotewSjjIcp5mIC5+krNy0JDeZRnIqpT/F1S/AAAA//8DAFBLAQItABQABgAI&#10;AAAAIQDkmcPA+wAAAOEBAAATAAAAAAAAAAAAAAAAAAAAAABbQ29udGVudF9UeXBlc10ueG1sUEsB&#10;Ai0AFAAGAAgAAAAhACOyauHXAAAAlAEAAAsAAAAAAAAAAAAAAAAALAEAAF9yZWxzLy5yZWxzUEsB&#10;Ai0AFAAGAAgAAAAhAM07V6HPAgAAFgYAAA4AAAAAAAAAAAAAAAAALAIAAGRycy9lMm9Eb2MueG1s&#10;UEsBAi0AFAAGAAgAAAAhAFNaq/TdAAAACQEAAA8AAAAAAAAAAAAAAAAAJwUAAGRycy9kb3ducmV2&#10;LnhtbFBLBQYAAAAABAAEAPMAAAAxBgAAAAA=&#10;" filled="f" stroked="f">
                <v:textbox>
                  <w:txbxContent>
                    <w:p w14:paraId="5697DA1D" w14:textId="77777777" w:rsidR="00AF11F3" w:rsidRDefault="00AF11F3" w:rsidP="005B168E">
                      <w:r>
                        <w:t>- $0 -</w:t>
                      </w:r>
                    </w:p>
                  </w:txbxContent>
                </v:textbox>
                <w10:wrap type="square"/>
              </v:shape>
            </w:pict>
          </mc:Fallback>
        </mc:AlternateContent>
      </w:r>
    </w:p>
    <w:p w14:paraId="0D7C8307" w14:textId="5416211F" w:rsidR="005B168E" w:rsidRPr="005B168E" w:rsidRDefault="005B168E" w:rsidP="005B168E">
      <w:pPr>
        <w:widowControl w:val="0"/>
        <w:autoSpaceDE w:val="0"/>
        <w:autoSpaceDN w:val="0"/>
        <w:adjustRightInd w:val="0"/>
        <w:spacing w:after="240"/>
        <w:rPr>
          <w:rFonts w:ascii="Times" w:hAnsi="Times" w:cs="Times"/>
          <w:sz w:val="20"/>
          <w:szCs w:val="20"/>
          <w:lang w:val="en-US" w:eastAsia="ja-JP"/>
        </w:rPr>
      </w:pPr>
      <w:r w:rsidRPr="005B168E">
        <w:rPr>
          <w:rFonts w:ascii="Palatino" w:hAnsi="Palatino" w:cs="Palatino"/>
          <w:sz w:val="20"/>
          <w:szCs w:val="20"/>
          <w:lang w:val="en-US" w:eastAsia="ja-JP"/>
        </w:rPr>
        <w:t xml:space="preserve">In summary, the accounting for fair value hedges (as illustrated in the Jones example) records the derivative at its fair value in the balance sheet with any gains and losses recorded in income. Thus, the gain on the swap offsets or hedges the loss on the bond payable due to the decline in interest rates. By adjusting the hedged item (the bond payable in the Jones case) to fair value, with the gain or loss recorded in earnings, the accounting for the Jones bond payable deviates from amortized cost. This special accounting is justified in order to report accurately the </w:t>
      </w:r>
      <w:r w:rsidR="00356238">
        <w:rPr>
          <w:rFonts w:ascii="Palatino" w:hAnsi="Palatino" w:cs="Palatino"/>
          <w:sz w:val="20"/>
          <w:szCs w:val="20"/>
          <w:lang w:val="en-US" w:eastAsia="ja-JP"/>
        </w:rPr>
        <w:t>nature of the hedging relation</w:t>
      </w:r>
      <w:r w:rsidRPr="005B168E">
        <w:rPr>
          <w:rFonts w:ascii="Palatino" w:hAnsi="Palatino" w:cs="Palatino"/>
          <w:sz w:val="20"/>
          <w:szCs w:val="20"/>
          <w:lang w:val="en-US" w:eastAsia="ja-JP"/>
        </w:rPr>
        <w:t>ship between the swap and the bond payable in the balance sheet (both the swap and the debt obligation are recorded at fair value) and the income statement (offsetting gains and losses are reported in the same period).</w:t>
      </w:r>
    </w:p>
    <w:p w14:paraId="28CCCBB9" w14:textId="7736E511" w:rsidR="002414D9" w:rsidRDefault="002414D9">
      <w:pPr>
        <w:rPr>
          <w:rFonts w:ascii="Times" w:hAnsi="Times" w:cs="Times"/>
          <w:sz w:val="20"/>
          <w:szCs w:val="20"/>
          <w:lang w:val="en-US" w:eastAsia="ja-JP"/>
        </w:rPr>
      </w:pPr>
      <w:r>
        <w:rPr>
          <w:rFonts w:ascii="Times" w:hAnsi="Times" w:cs="Times"/>
          <w:sz w:val="20"/>
          <w:szCs w:val="20"/>
          <w:lang w:val="en-US" w:eastAsia="ja-JP"/>
        </w:rPr>
        <w:br w:type="page"/>
      </w:r>
    </w:p>
    <w:p w14:paraId="421089E9" w14:textId="77777777" w:rsidR="00DC482E" w:rsidRDefault="00DC482E" w:rsidP="00DC482E">
      <w:pPr>
        <w:widowControl w:val="0"/>
        <w:autoSpaceDE w:val="0"/>
        <w:autoSpaceDN w:val="0"/>
        <w:adjustRightInd w:val="0"/>
        <w:spacing w:after="240"/>
        <w:rPr>
          <w:rFonts w:ascii="Times" w:hAnsi="Times" w:cs="Times"/>
          <w:lang w:val="en-US" w:eastAsia="ja-JP"/>
        </w:rPr>
      </w:pPr>
      <w:r>
        <w:rPr>
          <w:rFonts w:ascii="Futura" w:hAnsi="Futura" w:cs="Futura"/>
          <w:color w:val="CD003C"/>
          <w:sz w:val="32"/>
          <w:szCs w:val="32"/>
          <w:lang w:val="en-US" w:eastAsia="ja-JP"/>
        </w:rPr>
        <w:t>Cash Flow Hedge</w:t>
      </w:r>
    </w:p>
    <w:p w14:paraId="35E24AA1" w14:textId="77777777" w:rsidR="00DC482E" w:rsidRPr="00DC482E" w:rsidRDefault="00DC482E" w:rsidP="00DC482E">
      <w:pPr>
        <w:widowControl w:val="0"/>
        <w:autoSpaceDE w:val="0"/>
        <w:autoSpaceDN w:val="0"/>
        <w:adjustRightInd w:val="0"/>
        <w:spacing w:after="240"/>
        <w:rPr>
          <w:rFonts w:ascii="Times" w:hAnsi="Times" w:cs="Times"/>
          <w:sz w:val="20"/>
          <w:szCs w:val="20"/>
          <w:lang w:val="en-US" w:eastAsia="ja-JP"/>
        </w:rPr>
      </w:pPr>
      <w:r w:rsidRPr="00DC482E">
        <w:rPr>
          <w:rFonts w:ascii="Palatino" w:hAnsi="Palatino" w:cs="Palatino"/>
          <w:b/>
          <w:bCs/>
          <w:i/>
          <w:iCs/>
          <w:sz w:val="20"/>
          <w:szCs w:val="20"/>
          <w:lang w:val="en-US" w:eastAsia="ja-JP"/>
        </w:rPr>
        <w:t xml:space="preserve">Cash flow hedges </w:t>
      </w:r>
      <w:r w:rsidRPr="00DC482E">
        <w:rPr>
          <w:rFonts w:ascii="Palatino" w:hAnsi="Palatino" w:cs="Palatino"/>
          <w:sz w:val="20"/>
          <w:szCs w:val="20"/>
          <w:lang w:val="en-US" w:eastAsia="ja-JP"/>
        </w:rPr>
        <w:t xml:space="preserve">are used to hedge exposures to </w:t>
      </w:r>
      <w:r w:rsidRPr="00DC482E">
        <w:rPr>
          <w:rFonts w:ascii="Palatino" w:hAnsi="Palatino" w:cs="Palatino"/>
          <w:b/>
          <w:bCs/>
          <w:sz w:val="20"/>
          <w:szCs w:val="20"/>
          <w:lang w:val="en-US" w:eastAsia="ja-JP"/>
        </w:rPr>
        <w:t xml:space="preserve">cash flow risk, </w:t>
      </w:r>
      <w:r w:rsidRPr="00DC482E">
        <w:rPr>
          <w:rFonts w:ascii="Palatino" w:hAnsi="Palatino" w:cs="Palatino"/>
          <w:sz w:val="20"/>
          <w:szCs w:val="20"/>
          <w:lang w:val="en-US" w:eastAsia="ja-JP"/>
        </w:rPr>
        <w:t xml:space="preserve">which is exposure to the variability in cash flows. Special accounting is allowed for cash flow hedges. Generally, derivatives are measured and reported at fair value on the balance sheet, and gains and losses are reported directly in net income. However, derivatives used in cash flow hedges are accounted for at fair value on the balance sheet, but </w:t>
      </w:r>
      <w:r w:rsidRPr="00DC482E">
        <w:rPr>
          <w:rFonts w:ascii="Palatino" w:hAnsi="Palatino" w:cs="Palatino"/>
          <w:b/>
          <w:bCs/>
          <w:sz w:val="20"/>
          <w:szCs w:val="20"/>
          <w:lang w:val="en-US" w:eastAsia="ja-JP"/>
        </w:rPr>
        <w:t>gains or losses are recorded in equity as part of other comprehensive income.</w:t>
      </w:r>
    </w:p>
    <w:p w14:paraId="4555D73B" w14:textId="77777777" w:rsidR="00DC482E" w:rsidRPr="00DC482E" w:rsidRDefault="00DC482E" w:rsidP="00DC482E">
      <w:pPr>
        <w:widowControl w:val="0"/>
        <w:autoSpaceDE w:val="0"/>
        <w:autoSpaceDN w:val="0"/>
        <w:adjustRightInd w:val="0"/>
        <w:spacing w:after="240"/>
        <w:rPr>
          <w:rFonts w:ascii="Times" w:hAnsi="Times" w:cs="Times"/>
          <w:sz w:val="20"/>
          <w:szCs w:val="20"/>
          <w:lang w:val="en-US" w:eastAsia="ja-JP"/>
        </w:rPr>
      </w:pPr>
      <w:r w:rsidRPr="00DC482E">
        <w:rPr>
          <w:rFonts w:ascii="Palatino" w:hAnsi="Palatino" w:cs="Palatino"/>
          <w:sz w:val="20"/>
          <w:szCs w:val="20"/>
          <w:lang w:val="en-US" w:eastAsia="ja-JP"/>
        </w:rPr>
        <w:t>To illustrate the accounting for cash flow hedges, assume that in September 2000, Allied Can Co. anticipates purchasing 1,000 metric tons of aluminum in January 2001. Allied is concerned that prices for aluminum will increase in the next few months. To control its costs in producing cans, Allied wants to protect against possible price increases for aluminum inventory. To hedge the risk that it might have to pay higher prices for inventory in January 2001, Allied enters into an aluminum futures contract.</w:t>
      </w:r>
    </w:p>
    <w:p w14:paraId="092EDCFC" w14:textId="51C76148" w:rsidR="00DC482E" w:rsidRPr="00DC482E" w:rsidRDefault="00DC482E" w:rsidP="00DC482E">
      <w:pPr>
        <w:widowControl w:val="0"/>
        <w:autoSpaceDE w:val="0"/>
        <w:autoSpaceDN w:val="0"/>
        <w:adjustRightInd w:val="0"/>
        <w:spacing w:after="240"/>
        <w:rPr>
          <w:rFonts w:ascii="Times" w:hAnsi="Times" w:cs="Times"/>
          <w:sz w:val="20"/>
          <w:szCs w:val="20"/>
          <w:lang w:val="en-US" w:eastAsia="ja-JP"/>
        </w:rPr>
      </w:pPr>
      <w:r w:rsidRPr="00DC482E">
        <w:rPr>
          <w:rFonts w:ascii="Palatino" w:hAnsi="Palatino" w:cs="Palatino"/>
          <w:sz w:val="20"/>
          <w:szCs w:val="20"/>
          <w:lang w:val="en-US" w:eastAsia="ja-JP"/>
        </w:rPr>
        <w:t xml:space="preserve">A </w:t>
      </w:r>
      <w:r w:rsidRPr="00DC482E">
        <w:rPr>
          <w:rFonts w:ascii="Palatino" w:hAnsi="Palatino" w:cs="Palatino"/>
          <w:b/>
          <w:bCs/>
          <w:i/>
          <w:iCs/>
          <w:sz w:val="20"/>
          <w:szCs w:val="20"/>
          <w:lang w:val="en-US" w:eastAsia="ja-JP"/>
        </w:rPr>
        <w:t xml:space="preserve">futures contract </w:t>
      </w:r>
      <w:r w:rsidRPr="00DC482E">
        <w:rPr>
          <w:rFonts w:ascii="Palatino" w:hAnsi="Palatino" w:cs="Palatino"/>
          <w:sz w:val="20"/>
          <w:szCs w:val="20"/>
          <w:lang w:val="en-US" w:eastAsia="ja-JP"/>
        </w:rPr>
        <w:t>gives the holder the right to purchase an asset at a preset price for a specified period of time. In this case, the aluminum futures contract gives Allied the right to purchase 1,000 metric tons of aluminum for $1,550 per ton. This price is good until the contract expires in January 2001. The underlying for this derivative is the price of aluminum. If the price of aluminum rises above $1,550, the value of the futures contract to Allied increases, because Allied will be able to purchase the aluminum at the lower price of $1,550 per ton.</w:t>
      </w:r>
      <w:r w:rsidR="00C767B4">
        <w:rPr>
          <w:rStyle w:val="FootnoteReference"/>
          <w:rFonts w:ascii="Palatino" w:hAnsi="Palatino" w:cs="Palatino"/>
          <w:sz w:val="20"/>
          <w:szCs w:val="20"/>
          <w:lang w:val="en-US" w:eastAsia="ja-JP"/>
        </w:rPr>
        <w:footnoteReference w:id="10"/>
      </w:r>
      <w:r w:rsidRPr="00C767B4">
        <w:rPr>
          <w:rFonts w:ascii="Palatino" w:hAnsi="Palatino" w:cs="Palatino"/>
          <w:position w:val="8"/>
          <w:sz w:val="14"/>
          <w:szCs w:val="20"/>
          <w:lang w:val="en-US" w:eastAsia="ja-JP"/>
        </w:rPr>
        <w:t>20</w:t>
      </w:r>
    </w:p>
    <w:p w14:paraId="65E06E43" w14:textId="18D9C630" w:rsidR="00DC482E" w:rsidRPr="00DC482E" w:rsidRDefault="00DC482E" w:rsidP="00DC482E">
      <w:pPr>
        <w:widowControl w:val="0"/>
        <w:autoSpaceDE w:val="0"/>
        <w:autoSpaceDN w:val="0"/>
        <w:adjustRightInd w:val="0"/>
        <w:spacing w:after="240"/>
        <w:rPr>
          <w:rFonts w:ascii="Times" w:hAnsi="Times" w:cs="Times"/>
          <w:sz w:val="20"/>
          <w:szCs w:val="20"/>
          <w:lang w:val="en-US" w:eastAsia="ja-JP"/>
        </w:rPr>
      </w:pPr>
      <w:r w:rsidRPr="00DC482E">
        <w:rPr>
          <w:rFonts w:ascii="Palatino" w:hAnsi="Palatino" w:cs="Palatino"/>
          <w:sz w:val="20"/>
          <w:szCs w:val="20"/>
          <w:lang w:val="en-US" w:eastAsia="ja-JP"/>
        </w:rPr>
        <w:t xml:space="preserve">Assuming that the futures contract was entered into on September 1, 2000, and that the price to be paid today for inventory to be delivered in January—the </w:t>
      </w:r>
      <w:r w:rsidRPr="00DC482E">
        <w:rPr>
          <w:rFonts w:ascii="Palatino" w:hAnsi="Palatino" w:cs="Palatino"/>
          <w:b/>
          <w:bCs/>
          <w:i/>
          <w:iCs/>
          <w:sz w:val="20"/>
          <w:szCs w:val="20"/>
          <w:lang w:val="en-US" w:eastAsia="ja-JP"/>
        </w:rPr>
        <w:t>spot price</w:t>
      </w:r>
      <w:r w:rsidRPr="00DC482E">
        <w:rPr>
          <w:rFonts w:ascii="Palatino" w:hAnsi="Palatino" w:cs="Palatino"/>
          <w:sz w:val="20"/>
          <w:szCs w:val="20"/>
          <w:lang w:val="en-US" w:eastAsia="ja-JP"/>
        </w:rPr>
        <w:t>—was equal to the option price, the futures contract has no value. Therefore no entry is necessary:</w:t>
      </w:r>
    </w:p>
    <w:p w14:paraId="2515A791" w14:textId="77777777" w:rsidR="00DC482E" w:rsidRPr="00DC482E" w:rsidRDefault="00DC482E" w:rsidP="00DC482E">
      <w:pPr>
        <w:widowControl w:val="0"/>
        <w:autoSpaceDE w:val="0"/>
        <w:autoSpaceDN w:val="0"/>
        <w:adjustRightInd w:val="0"/>
        <w:spacing w:after="240"/>
        <w:jc w:val="center"/>
        <w:rPr>
          <w:rFonts w:ascii="Times" w:hAnsi="Times" w:cs="Times"/>
          <w:sz w:val="20"/>
          <w:szCs w:val="20"/>
          <w:lang w:val="en-US" w:eastAsia="ja-JP"/>
        </w:rPr>
      </w:pPr>
      <w:r w:rsidRPr="00DC482E">
        <w:rPr>
          <w:rFonts w:ascii="Helvetica" w:hAnsi="Helvetica" w:cs="Helvetica"/>
          <w:b/>
          <w:bCs/>
          <w:sz w:val="20"/>
          <w:szCs w:val="20"/>
          <w:lang w:val="en-US" w:eastAsia="ja-JP"/>
        </w:rPr>
        <w:t>September, 2000</w:t>
      </w:r>
    </w:p>
    <w:p w14:paraId="4ACA3AF2" w14:textId="77777777" w:rsidR="00DC482E" w:rsidRPr="00DC482E" w:rsidRDefault="00DC482E" w:rsidP="00DC482E">
      <w:pPr>
        <w:widowControl w:val="0"/>
        <w:autoSpaceDE w:val="0"/>
        <w:autoSpaceDN w:val="0"/>
        <w:adjustRightInd w:val="0"/>
        <w:spacing w:after="240"/>
        <w:rPr>
          <w:rFonts w:ascii="Times" w:hAnsi="Times" w:cs="Times"/>
          <w:sz w:val="20"/>
          <w:szCs w:val="20"/>
          <w:lang w:val="en-US" w:eastAsia="ja-JP"/>
        </w:rPr>
      </w:pPr>
      <w:r w:rsidRPr="00DC482E">
        <w:rPr>
          <w:rFonts w:ascii="Helvetica" w:hAnsi="Helvetica" w:cs="Helvetica"/>
          <w:sz w:val="20"/>
          <w:szCs w:val="20"/>
          <w:lang w:val="en-US" w:eastAsia="ja-JP"/>
        </w:rPr>
        <w:t>No entry required. Memorandum entry to indicate that the futures contract is signed.</w:t>
      </w:r>
    </w:p>
    <w:p w14:paraId="1039A430" w14:textId="77777777" w:rsidR="00DC482E" w:rsidRPr="00DC482E" w:rsidRDefault="00DC482E" w:rsidP="00DC482E">
      <w:pPr>
        <w:widowControl w:val="0"/>
        <w:autoSpaceDE w:val="0"/>
        <w:autoSpaceDN w:val="0"/>
        <w:adjustRightInd w:val="0"/>
        <w:spacing w:after="240"/>
        <w:rPr>
          <w:rFonts w:ascii="Times" w:hAnsi="Times" w:cs="Times"/>
          <w:sz w:val="20"/>
          <w:szCs w:val="20"/>
          <w:lang w:val="en-US" w:eastAsia="ja-JP"/>
        </w:rPr>
      </w:pPr>
      <w:r w:rsidRPr="00DC482E">
        <w:rPr>
          <w:rFonts w:ascii="Palatino" w:hAnsi="Palatino" w:cs="Palatino"/>
          <w:sz w:val="20"/>
          <w:szCs w:val="20"/>
          <w:lang w:val="en-US" w:eastAsia="ja-JP"/>
        </w:rPr>
        <w:t>At December 31, 2000, the price for January delivery of aluminum has increased to $1,575 per metric ton. Allied would make the following entry to record the increase in the value of the futures contract:</w:t>
      </w:r>
    </w:p>
    <w:p w14:paraId="0D2CF3F5" w14:textId="77777777" w:rsidR="00DC482E" w:rsidRPr="00DC482E" w:rsidRDefault="00DC482E" w:rsidP="00DC482E">
      <w:pPr>
        <w:widowControl w:val="0"/>
        <w:autoSpaceDE w:val="0"/>
        <w:autoSpaceDN w:val="0"/>
        <w:adjustRightInd w:val="0"/>
        <w:spacing w:after="240"/>
        <w:jc w:val="center"/>
        <w:rPr>
          <w:rFonts w:ascii="Times" w:hAnsi="Times" w:cs="Times"/>
          <w:sz w:val="20"/>
          <w:szCs w:val="20"/>
          <w:lang w:val="en-US" w:eastAsia="ja-JP"/>
        </w:rPr>
      </w:pPr>
      <w:r w:rsidRPr="00DC482E">
        <w:rPr>
          <w:rFonts w:ascii="Helvetica" w:hAnsi="Helvetica" w:cs="Helvetica"/>
          <w:b/>
          <w:bCs/>
          <w:sz w:val="20"/>
          <w:szCs w:val="20"/>
          <w:lang w:val="en-US" w:eastAsia="ja-JP"/>
        </w:rPr>
        <w:t>December 31, 2000</w:t>
      </w:r>
    </w:p>
    <w:p w14:paraId="5D43D7A7" w14:textId="10E3CE4B" w:rsidR="00DC482E" w:rsidRPr="00DC482E" w:rsidRDefault="00DC482E" w:rsidP="00DC482E">
      <w:pPr>
        <w:widowControl w:val="0"/>
        <w:autoSpaceDE w:val="0"/>
        <w:autoSpaceDN w:val="0"/>
        <w:adjustRightInd w:val="0"/>
        <w:spacing w:after="240"/>
        <w:ind w:left="720" w:firstLine="720"/>
        <w:rPr>
          <w:rFonts w:ascii="Helvetica" w:hAnsi="Helvetica" w:cs="Helvetica"/>
          <w:sz w:val="20"/>
          <w:szCs w:val="20"/>
          <w:lang w:val="en-US" w:eastAsia="ja-JP"/>
        </w:rPr>
      </w:pPr>
      <w:r w:rsidRPr="00DC482E">
        <w:rPr>
          <w:rFonts w:ascii="Helvetica" w:hAnsi="Helvetica" w:cs="Helvetica"/>
          <w:sz w:val="20"/>
          <w:szCs w:val="20"/>
          <w:lang w:val="en-US" w:eastAsia="ja-JP"/>
        </w:rPr>
        <w:t xml:space="preserve">Futures Contract </w:t>
      </w:r>
      <w:r w:rsidRPr="00DC482E">
        <w:rPr>
          <w:rFonts w:ascii="Helvetica" w:hAnsi="Helvetica" w:cs="Helvetica"/>
          <w:sz w:val="20"/>
          <w:szCs w:val="20"/>
          <w:lang w:val="en-US" w:eastAsia="ja-JP"/>
        </w:rPr>
        <w:tab/>
      </w:r>
      <w:r w:rsidRPr="00DC482E">
        <w:rPr>
          <w:rFonts w:ascii="Helvetica" w:hAnsi="Helvetica" w:cs="Helvetica"/>
          <w:sz w:val="20"/>
          <w:szCs w:val="20"/>
          <w:lang w:val="en-US" w:eastAsia="ja-JP"/>
        </w:rPr>
        <w:tab/>
      </w:r>
      <w:r w:rsidRPr="00DC482E">
        <w:rPr>
          <w:rFonts w:ascii="Helvetica" w:hAnsi="Helvetica" w:cs="Helvetica"/>
          <w:sz w:val="20"/>
          <w:szCs w:val="20"/>
          <w:lang w:val="en-US" w:eastAsia="ja-JP"/>
        </w:rPr>
        <w:tab/>
      </w:r>
      <w:r w:rsidRPr="00DC482E">
        <w:rPr>
          <w:rFonts w:ascii="Helvetica" w:hAnsi="Helvetica" w:cs="Helvetica"/>
          <w:sz w:val="20"/>
          <w:szCs w:val="20"/>
          <w:lang w:val="en-US" w:eastAsia="ja-JP"/>
        </w:rPr>
        <w:tab/>
      </w:r>
      <w:r w:rsidRPr="00DC482E">
        <w:rPr>
          <w:rFonts w:ascii="Helvetica" w:hAnsi="Helvetica" w:cs="Helvetica"/>
          <w:sz w:val="20"/>
          <w:szCs w:val="20"/>
          <w:lang w:val="en-US" w:eastAsia="ja-JP"/>
        </w:rPr>
        <w:tab/>
        <w:t xml:space="preserve">25,000 </w:t>
      </w:r>
    </w:p>
    <w:p w14:paraId="01AC768E" w14:textId="2406090A" w:rsidR="00DC482E" w:rsidRPr="00DC482E" w:rsidRDefault="00DC482E" w:rsidP="00DC482E">
      <w:pPr>
        <w:widowControl w:val="0"/>
        <w:autoSpaceDE w:val="0"/>
        <w:autoSpaceDN w:val="0"/>
        <w:adjustRightInd w:val="0"/>
        <w:spacing w:after="240"/>
        <w:ind w:left="2160" w:firstLine="720"/>
        <w:rPr>
          <w:rFonts w:ascii="Helvetica" w:hAnsi="Helvetica" w:cs="Helvetica"/>
          <w:sz w:val="20"/>
          <w:szCs w:val="20"/>
          <w:lang w:val="en-US" w:eastAsia="ja-JP"/>
        </w:rPr>
      </w:pPr>
      <w:r w:rsidRPr="00DC482E">
        <w:rPr>
          <w:rFonts w:ascii="Helvetica" w:hAnsi="Helvetica" w:cs="Helvetica"/>
          <w:sz w:val="20"/>
          <w:szCs w:val="20"/>
          <w:lang w:val="en-US" w:eastAsia="ja-JP"/>
        </w:rPr>
        <w:t xml:space="preserve">Unrealized Holding Gain or Loss—Equity </w:t>
      </w:r>
      <w:r w:rsidRPr="00DC482E">
        <w:rPr>
          <w:rFonts w:ascii="Helvetica" w:hAnsi="Helvetica" w:cs="Helvetica"/>
          <w:sz w:val="20"/>
          <w:szCs w:val="20"/>
          <w:lang w:val="en-US" w:eastAsia="ja-JP"/>
        </w:rPr>
        <w:tab/>
      </w:r>
      <w:r w:rsidRPr="00DC482E">
        <w:rPr>
          <w:rFonts w:ascii="Helvetica" w:hAnsi="Helvetica" w:cs="Helvetica"/>
          <w:sz w:val="20"/>
          <w:szCs w:val="20"/>
          <w:lang w:val="en-US" w:eastAsia="ja-JP"/>
        </w:rPr>
        <w:tab/>
        <w:t>25,000</w:t>
      </w:r>
    </w:p>
    <w:p w14:paraId="7EE1FF20" w14:textId="1CC14467" w:rsidR="00DC482E" w:rsidRPr="00DC482E" w:rsidRDefault="00DC482E" w:rsidP="00DC482E">
      <w:pPr>
        <w:widowControl w:val="0"/>
        <w:autoSpaceDE w:val="0"/>
        <w:autoSpaceDN w:val="0"/>
        <w:adjustRightInd w:val="0"/>
        <w:spacing w:after="240"/>
        <w:ind w:left="2160" w:firstLine="720"/>
        <w:rPr>
          <w:rFonts w:ascii="Times" w:hAnsi="Times" w:cs="Times"/>
          <w:sz w:val="20"/>
          <w:szCs w:val="20"/>
          <w:lang w:val="en-US" w:eastAsia="ja-JP"/>
        </w:rPr>
      </w:pPr>
      <w:r w:rsidRPr="00DC482E">
        <w:rPr>
          <w:rFonts w:ascii="Helvetica" w:hAnsi="Helvetica" w:cs="Helvetica"/>
          <w:sz w:val="20"/>
          <w:szCs w:val="20"/>
          <w:lang w:val="en-US" w:eastAsia="ja-JP"/>
        </w:rPr>
        <w:t xml:space="preserve">([$1,575 </w:t>
      </w:r>
      <w:r>
        <w:rPr>
          <w:rFonts w:ascii="Times" w:hAnsi="Times" w:cs="Times"/>
          <w:sz w:val="20"/>
          <w:szCs w:val="20"/>
          <w:lang w:val="en-US" w:eastAsia="ja-JP"/>
        </w:rPr>
        <w:t xml:space="preserve">- </w:t>
      </w:r>
      <w:r w:rsidRPr="00DC482E">
        <w:rPr>
          <w:rFonts w:ascii="Times" w:hAnsi="Times" w:cs="Times"/>
          <w:sz w:val="20"/>
          <w:szCs w:val="20"/>
          <w:lang w:val="en-US" w:eastAsia="ja-JP"/>
        </w:rPr>
        <w:t xml:space="preserve"> </w:t>
      </w:r>
      <w:r w:rsidRPr="00DC482E">
        <w:rPr>
          <w:rFonts w:ascii="Helvetica" w:hAnsi="Helvetica" w:cs="Helvetica"/>
          <w:sz w:val="20"/>
          <w:szCs w:val="20"/>
          <w:lang w:val="en-US" w:eastAsia="ja-JP"/>
        </w:rPr>
        <w:t xml:space="preserve">$1,550] </w:t>
      </w:r>
      <w:r>
        <w:rPr>
          <w:rFonts w:ascii="Times" w:hAnsi="Times" w:cs="Times"/>
          <w:sz w:val="20"/>
          <w:szCs w:val="20"/>
          <w:lang w:val="en-US" w:eastAsia="ja-JP"/>
        </w:rPr>
        <w:t>x</w:t>
      </w:r>
      <w:r w:rsidRPr="00DC482E">
        <w:rPr>
          <w:rFonts w:ascii="Times" w:hAnsi="Times" w:cs="Times"/>
          <w:sz w:val="20"/>
          <w:szCs w:val="20"/>
          <w:lang w:val="en-US" w:eastAsia="ja-JP"/>
        </w:rPr>
        <w:t xml:space="preserve"> </w:t>
      </w:r>
      <w:r w:rsidRPr="00DC482E">
        <w:rPr>
          <w:rFonts w:ascii="Helvetica" w:hAnsi="Helvetica" w:cs="Helvetica"/>
          <w:sz w:val="20"/>
          <w:szCs w:val="20"/>
          <w:lang w:val="en-US" w:eastAsia="ja-JP"/>
        </w:rPr>
        <w:t>1,000 tons)</w:t>
      </w:r>
    </w:p>
    <w:p w14:paraId="6A2BC892" w14:textId="273AB436" w:rsidR="00DC482E" w:rsidRPr="00DC482E" w:rsidRDefault="00DC482E" w:rsidP="00DC482E">
      <w:pPr>
        <w:widowControl w:val="0"/>
        <w:autoSpaceDE w:val="0"/>
        <w:autoSpaceDN w:val="0"/>
        <w:adjustRightInd w:val="0"/>
        <w:spacing w:after="240"/>
        <w:rPr>
          <w:rFonts w:ascii="Times" w:hAnsi="Times" w:cs="Times"/>
          <w:sz w:val="20"/>
          <w:szCs w:val="20"/>
          <w:lang w:val="en-US" w:eastAsia="ja-JP"/>
        </w:rPr>
      </w:pPr>
      <w:r w:rsidRPr="00DC482E">
        <w:rPr>
          <w:rFonts w:ascii="Palatino" w:hAnsi="Palatino" w:cs="Palatino"/>
          <w:sz w:val="20"/>
          <w:szCs w:val="20"/>
          <w:lang w:val="en-US" w:eastAsia="ja-JP"/>
        </w:rPr>
        <w:t xml:space="preserve">The futures contract is reported in the balance sheet as a current asset. The gain on the futures contract is reported as part of other comprehensive income. Since Allied has not yet purchased and sold the inventory, this is an </w:t>
      </w:r>
      <w:r w:rsidRPr="00DC482E">
        <w:rPr>
          <w:rFonts w:ascii="Palatino" w:hAnsi="Palatino" w:cs="Palatino"/>
          <w:b/>
          <w:bCs/>
          <w:i/>
          <w:iCs/>
          <w:sz w:val="20"/>
          <w:szCs w:val="20"/>
          <w:lang w:val="en-US" w:eastAsia="ja-JP"/>
        </w:rPr>
        <w:t xml:space="preserve">anticipated transaction, </w:t>
      </w:r>
      <w:r w:rsidRPr="00DC482E">
        <w:rPr>
          <w:rFonts w:ascii="Palatino" w:hAnsi="Palatino" w:cs="Palatino"/>
          <w:sz w:val="20"/>
          <w:szCs w:val="20"/>
          <w:lang w:val="en-US" w:eastAsia="ja-JP"/>
        </w:rPr>
        <w:t>and gains or losses on the futures contract are accumulated in equity as part of other comprehensive income until the period in which the inventory is sold and earnings is affected.</w:t>
      </w:r>
    </w:p>
    <w:p w14:paraId="2CBA84C9" w14:textId="6F325F10" w:rsidR="00DC482E" w:rsidRPr="00346234" w:rsidRDefault="00DC482E" w:rsidP="00DC482E">
      <w:pPr>
        <w:widowControl w:val="0"/>
        <w:autoSpaceDE w:val="0"/>
        <w:autoSpaceDN w:val="0"/>
        <w:adjustRightInd w:val="0"/>
        <w:spacing w:after="240"/>
        <w:rPr>
          <w:rFonts w:ascii="Times" w:hAnsi="Times" w:cs="Times"/>
          <w:sz w:val="20"/>
          <w:szCs w:val="20"/>
          <w:lang w:val="en-US" w:eastAsia="ja-JP"/>
        </w:rPr>
      </w:pPr>
      <w:r w:rsidRPr="00DC482E">
        <w:rPr>
          <w:rFonts w:ascii="Palatino" w:hAnsi="Palatino" w:cs="Palatino"/>
          <w:sz w:val="20"/>
          <w:szCs w:val="20"/>
          <w:lang w:val="en-US" w:eastAsia="ja-JP"/>
        </w:rPr>
        <w:t xml:space="preserve">In January 2001, Allied purchases 1,000 metric tons of aluminum for $1,575 and makes the </w:t>
      </w:r>
      <w:r w:rsidRPr="00346234">
        <w:rPr>
          <w:rFonts w:ascii="Palatino" w:hAnsi="Palatino" w:cs="Palatino"/>
          <w:sz w:val="20"/>
          <w:szCs w:val="20"/>
          <w:lang w:val="en-US" w:eastAsia="ja-JP"/>
        </w:rPr>
        <w:t>following entry:</w:t>
      </w:r>
      <w:r w:rsidRPr="00C767B4">
        <w:rPr>
          <w:rFonts w:ascii="Palatino" w:hAnsi="Palatino" w:cs="Palatino"/>
          <w:position w:val="8"/>
          <w:sz w:val="14"/>
          <w:szCs w:val="20"/>
          <w:lang w:val="en-US" w:eastAsia="ja-JP"/>
        </w:rPr>
        <w:t>21</w:t>
      </w:r>
      <w:r w:rsidR="00C767B4">
        <w:rPr>
          <w:rStyle w:val="FootnoteReference"/>
          <w:rFonts w:ascii="Times" w:hAnsi="Times" w:cs="Times"/>
          <w:sz w:val="20"/>
          <w:szCs w:val="20"/>
          <w:lang w:val="en-US" w:eastAsia="ja-JP"/>
        </w:rPr>
        <w:footnoteReference w:id="11"/>
      </w:r>
    </w:p>
    <w:p w14:paraId="11253A50" w14:textId="77777777" w:rsidR="00107230" w:rsidRPr="00346234" w:rsidRDefault="00107230" w:rsidP="00107230">
      <w:pPr>
        <w:widowControl w:val="0"/>
        <w:autoSpaceDE w:val="0"/>
        <w:autoSpaceDN w:val="0"/>
        <w:adjustRightInd w:val="0"/>
        <w:spacing w:after="240"/>
        <w:jc w:val="center"/>
        <w:rPr>
          <w:rFonts w:ascii="Times" w:hAnsi="Times" w:cs="Times"/>
          <w:sz w:val="20"/>
          <w:szCs w:val="20"/>
          <w:lang w:val="en-US" w:eastAsia="ja-JP"/>
        </w:rPr>
      </w:pPr>
      <w:r w:rsidRPr="00346234">
        <w:rPr>
          <w:rFonts w:ascii="Helvetica" w:hAnsi="Helvetica" w:cs="Helvetica"/>
          <w:b/>
          <w:bCs/>
          <w:sz w:val="20"/>
          <w:szCs w:val="20"/>
          <w:lang w:val="en-US" w:eastAsia="ja-JP"/>
        </w:rPr>
        <w:t>January, 2001</w:t>
      </w:r>
    </w:p>
    <w:p w14:paraId="6A8195BB" w14:textId="2C803846" w:rsidR="00107230" w:rsidRPr="00346234" w:rsidRDefault="00107230" w:rsidP="00107230">
      <w:pPr>
        <w:widowControl w:val="0"/>
        <w:autoSpaceDE w:val="0"/>
        <w:autoSpaceDN w:val="0"/>
        <w:adjustRightInd w:val="0"/>
        <w:spacing w:after="240"/>
        <w:rPr>
          <w:rFonts w:ascii="Times" w:hAnsi="Times" w:cs="Times"/>
          <w:sz w:val="20"/>
          <w:szCs w:val="20"/>
          <w:lang w:val="en-US" w:eastAsia="ja-JP"/>
        </w:rPr>
      </w:pPr>
      <w:r w:rsidRPr="00346234">
        <w:rPr>
          <w:rFonts w:ascii="Helvetica" w:hAnsi="Helvetica" w:cs="Helvetica"/>
          <w:sz w:val="20"/>
          <w:szCs w:val="20"/>
          <w:lang w:val="en-US" w:eastAsia="ja-JP"/>
        </w:rPr>
        <w:tab/>
      </w:r>
      <w:r w:rsidRPr="00346234">
        <w:rPr>
          <w:rFonts w:ascii="Helvetica" w:hAnsi="Helvetica" w:cs="Helvetica"/>
          <w:sz w:val="20"/>
          <w:szCs w:val="20"/>
          <w:lang w:val="en-US" w:eastAsia="ja-JP"/>
        </w:rPr>
        <w:tab/>
        <w:t>Aluminum Inventory </w:t>
      </w:r>
      <w:r w:rsidRPr="00346234">
        <w:rPr>
          <w:rFonts w:ascii="Helvetica" w:hAnsi="Helvetica" w:cs="Helvetica"/>
          <w:sz w:val="20"/>
          <w:szCs w:val="20"/>
          <w:lang w:val="en-US" w:eastAsia="ja-JP"/>
        </w:rPr>
        <w:tab/>
      </w:r>
      <w:r w:rsidRPr="00346234">
        <w:rPr>
          <w:rFonts w:ascii="Helvetica" w:hAnsi="Helvetica" w:cs="Helvetica"/>
          <w:sz w:val="20"/>
          <w:szCs w:val="20"/>
          <w:lang w:val="en-US" w:eastAsia="ja-JP"/>
        </w:rPr>
        <w:tab/>
      </w:r>
      <w:r w:rsidRPr="00346234">
        <w:rPr>
          <w:rFonts w:ascii="Helvetica" w:hAnsi="Helvetica" w:cs="Helvetica"/>
          <w:sz w:val="20"/>
          <w:szCs w:val="20"/>
          <w:lang w:val="en-US" w:eastAsia="ja-JP"/>
        </w:rPr>
        <w:tab/>
      </w:r>
      <w:r w:rsidRPr="00346234">
        <w:rPr>
          <w:rFonts w:ascii="Helvetica" w:hAnsi="Helvetica" w:cs="Helvetica"/>
          <w:sz w:val="20"/>
          <w:szCs w:val="20"/>
          <w:lang w:val="en-US" w:eastAsia="ja-JP"/>
        </w:rPr>
        <w:tab/>
        <w:t>1,575,000</w:t>
      </w:r>
    </w:p>
    <w:p w14:paraId="0C8AFEB9" w14:textId="33537ECD" w:rsidR="00107230" w:rsidRPr="00346234" w:rsidRDefault="00107230" w:rsidP="00107230">
      <w:pPr>
        <w:widowControl w:val="0"/>
        <w:autoSpaceDE w:val="0"/>
        <w:autoSpaceDN w:val="0"/>
        <w:adjustRightInd w:val="0"/>
        <w:spacing w:after="240"/>
        <w:ind w:left="2160" w:firstLine="720"/>
        <w:rPr>
          <w:rFonts w:ascii="Times" w:hAnsi="Times" w:cs="Times"/>
          <w:sz w:val="20"/>
          <w:szCs w:val="20"/>
          <w:lang w:val="en-US" w:eastAsia="ja-JP"/>
        </w:rPr>
      </w:pPr>
      <w:r w:rsidRPr="00346234">
        <w:rPr>
          <w:rFonts w:ascii="Helvetica" w:hAnsi="Helvetica" w:cs="Helvetica"/>
          <w:sz w:val="20"/>
          <w:szCs w:val="20"/>
          <w:lang w:val="en-US" w:eastAsia="ja-JP"/>
        </w:rPr>
        <w:t xml:space="preserve">Cash ($1,575 </w:t>
      </w:r>
      <w:r w:rsidRPr="00346234">
        <w:rPr>
          <w:rFonts w:ascii="Times" w:hAnsi="Times" w:cs="Times"/>
          <w:sz w:val="20"/>
          <w:szCs w:val="20"/>
          <w:lang w:val="en-US" w:eastAsia="ja-JP"/>
        </w:rPr>
        <w:t xml:space="preserve">x </w:t>
      </w:r>
      <w:r w:rsidRPr="00346234">
        <w:rPr>
          <w:rFonts w:ascii="Helvetica" w:hAnsi="Helvetica" w:cs="Helvetica"/>
          <w:sz w:val="20"/>
          <w:szCs w:val="20"/>
          <w:lang w:val="en-US" w:eastAsia="ja-JP"/>
        </w:rPr>
        <w:t>1,000 tons)</w:t>
      </w:r>
      <w:r w:rsidRPr="00346234">
        <w:rPr>
          <w:rFonts w:ascii="Helvetica" w:hAnsi="Helvetica" w:cs="Helvetica"/>
          <w:sz w:val="20"/>
          <w:szCs w:val="20"/>
          <w:lang w:val="en-US" w:eastAsia="ja-JP"/>
        </w:rPr>
        <w:tab/>
      </w:r>
      <w:r w:rsidRPr="00346234">
        <w:rPr>
          <w:rFonts w:ascii="Helvetica" w:hAnsi="Helvetica" w:cs="Helvetica"/>
          <w:sz w:val="20"/>
          <w:szCs w:val="20"/>
          <w:lang w:val="en-US" w:eastAsia="ja-JP"/>
        </w:rPr>
        <w:tab/>
      </w:r>
      <w:r w:rsidRPr="00346234">
        <w:rPr>
          <w:rFonts w:ascii="Helvetica" w:hAnsi="Helvetica" w:cs="Helvetica"/>
          <w:sz w:val="20"/>
          <w:szCs w:val="20"/>
          <w:lang w:val="en-US" w:eastAsia="ja-JP"/>
        </w:rPr>
        <w:tab/>
        <w:t>1,575,000</w:t>
      </w:r>
    </w:p>
    <w:p w14:paraId="3DF6A1AE" w14:textId="77777777" w:rsidR="00346234" w:rsidRPr="00346234" w:rsidRDefault="00346234" w:rsidP="00346234">
      <w:pPr>
        <w:widowControl w:val="0"/>
        <w:autoSpaceDE w:val="0"/>
        <w:autoSpaceDN w:val="0"/>
        <w:adjustRightInd w:val="0"/>
        <w:spacing w:after="240"/>
        <w:rPr>
          <w:rFonts w:ascii="Times" w:hAnsi="Times" w:cs="Times"/>
          <w:sz w:val="20"/>
          <w:szCs w:val="20"/>
          <w:lang w:val="en-US" w:eastAsia="ja-JP"/>
        </w:rPr>
      </w:pPr>
      <w:r w:rsidRPr="00346234">
        <w:rPr>
          <w:rFonts w:ascii="Palatino" w:hAnsi="Palatino" w:cs="Palatino"/>
          <w:sz w:val="20"/>
          <w:szCs w:val="20"/>
          <w:lang w:val="en-US" w:eastAsia="ja-JP"/>
        </w:rPr>
        <w:t>At the same time, Allied makes final settlement on the futures contract and makes the following entry:</w:t>
      </w:r>
    </w:p>
    <w:p w14:paraId="1824BA71" w14:textId="77777777" w:rsidR="00346234" w:rsidRPr="00346234" w:rsidRDefault="00346234" w:rsidP="00346234">
      <w:pPr>
        <w:widowControl w:val="0"/>
        <w:autoSpaceDE w:val="0"/>
        <w:autoSpaceDN w:val="0"/>
        <w:adjustRightInd w:val="0"/>
        <w:spacing w:after="240"/>
        <w:jc w:val="center"/>
        <w:rPr>
          <w:rFonts w:ascii="Times" w:hAnsi="Times" w:cs="Times"/>
          <w:sz w:val="20"/>
          <w:szCs w:val="20"/>
          <w:lang w:val="en-US" w:eastAsia="ja-JP"/>
        </w:rPr>
      </w:pPr>
      <w:r w:rsidRPr="00346234">
        <w:rPr>
          <w:rFonts w:ascii="Helvetica" w:hAnsi="Helvetica" w:cs="Helvetica"/>
          <w:b/>
          <w:bCs/>
          <w:sz w:val="20"/>
          <w:szCs w:val="20"/>
          <w:lang w:val="en-US" w:eastAsia="ja-JP"/>
        </w:rPr>
        <w:t>January, 2001</w:t>
      </w:r>
    </w:p>
    <w:p w14:paraId="493E3064" w14:textId="77777777" w:rsidR="00346234" w:rsidRPr="00346234" w:rsidRDefault="00346234" w:rsidP="00346234">
      <w:pPr>
        <w:widowControl w:val="0"/>
        <w:autoSpaceDE w:val="0"/>
        <w:autoSpaceDN w:val="0"/>
        <w:adjustRightInd w:val="0"/>
        <w:spacing w:after="240"/>
        <w:ind w:left="720" w:firstLine="720"/>
        <w:rPr>
          <w:rFonts w:ascii="Helvetica" w:hAnsi="Helvetica" w:cs="Helvetica"/>
          <w:sz w:val="20"/>
          <w:szCs w:val="20"/>
          <w:lang w:val="en-US" w:eastAsia="ja-JP"/>
        </w:rPr>
      </w:pPr>
      <w:r w:rsidRPr="00346234">
        <w:rPr>
          <w:rFonts w:ascii="Helvetica" w:hAnsi="Helvetica" w:cs="Helvetica"/>
          <w:sz w:val="20"/>
          <w:szCs w:val="20"/>
          <w:lang w:val="en-US" w:eastAsia="ja-JP"/>
        </w:rPr>
        <w:t xml:space="preserve">Cash </w:t>
      </w:r>
      <w:r w:rsidRPr="00346234">
        <w:rPr>
          <w:rFonts w:ascii="Helvetica" w:hAnsi="Helvetica" w:cs="Helvetica"/>
          <w:sz w:val="20"/>
          <w:szCs w:val="20"/>
          <w:lang w:val="en-US" w:eastAsia="ja-JP"/>
        </w:rPr>
        <w:tab/>
      </w:r>
      <w:r w:rsidRPr="00346234">
        <w:rPr>
          <w:rFonts w:ascii="Helvetica" w:hAnsi="Helvetica" w:cs="Helvetica"/>
          <w:sz w:val="20"/>
          <w:szCs w:val="20"/>
          <w:lang w:val="en-US" w:eastAsia="ja-JP"/>
        </w:rPr>
        <w:tab/>
      </w:r>
      <w:r w:rsidRPr="00346234">
        <w:rPr>
          <w:rFonts w:ascii="Helvetica" w:hAnsi="Helvetica" w:cs="Helvetica"/>
          <w:sz w:val="20"/>
          <w:szCs w:val="20"/>
          <w:lang w:val="en-US" w:eastAsia="ja-JP"/>
        </w:rPr>
        <w:tab/>
      </w:r>
      <w:r w:rsidRPr="00346234">
        <w:rPr>
          <w:rFonts w:ascii="Helvetica" w:hAnsi="Helvetica" w:cs="Helvetica"/>
          <w:sz w:val="20"/>
          <w:szCs w:val="20"/>
          <w:lang w:val="en-US" w:eastAsia="ja-JP"/>
        </w:rPr>
        <w:tab/>
      </w:r>
      <w:r w:rsidRPr="00346234">
        <w:rPr>
          <w:rFonts w:ascii="Helvetica" w:hAnsi="Helvetica" w:cs="Helvetica"/>
          <w:sz w:val="20"/>
          <w:szCs w:val="20"/>
          <w:lang w:val="en-US" w:eastAsia="ja-JP"/>
        </w:rPr>
        <w:tab/>
      </w:r>
      <w:r w:rsidRPr="00346234">
        <w:rPr>
          <w:rFonts w:ascii="Helvetica" w:hAnsi="Helvetica" w:cs="Helvetica"/>
          <w:sz w:val="20"/>
          <w:szCs w:val="20"/>
          <w:lang w:val="en-US" w:eastAsia="ja-JP"/>
        </w:rPr>
        <w:tab/>
        <w:t xml:space="preserve">25,000 </w:t>
      </w:r>
    </w:p>
    <w:p w14:paraId="414C2C8B" w14:textId="5E93161B" w:rsidR="00346234" w:rsidRPr="00346234" w:rsidRDefault="00346234" w:rsidP="00346234">
      <w:pPr>
        <w:widowControl w:val="0"/>
        <w:autoSpaceDE w:val="0"/>
        <w:autoSpaceDN w:val="0"/>
        <w:adjustRightInd w:val="0"/>
        <w:spacing w:after="240"/>
        <w:ind w:left="2160" w:firstLine="720"/>
        <w:rPr>
          <w:rFonts w:ascii="Times" w:hAnsi="Times" w:cs="Times"/>
          <w:sz w:val="20"/>
          <w:szCs w:val="20"/>
          <w:lang w:val="en-US" w:eastAsia="ja-JP"/>
        </w:rPr>
      </w:pPr>
      <w:r w:rsidRPr="00346234">
        <w:rPr>
          <w:rFonts w:ascii="Helvetica" w:hAnsi="Helvetica" w:cs="Helvetica"/>
          <w:sz w:val="20"/>
          <w:szCs w:val="20"/>
          <w:lang w:val="en-US" w:eastAsia="ja-JP"/>
        </w:rPr>
        <w:t xml:space="preserve">Futures Contract ($1,575,000 </w:t>
      </w:r>
      <w:r w:rsidRPr="00346234">
        <w:rPr>
          <w:rFonts w:ascii="Times" w:hAnsi="Times" w:cs="Times"/>
          <w:sz w:val="20"/>
          <w:szCs w:val="20"/>
          <w:lang w:val="en-US" w:eastAsia="ja-JP"/>
        </w:rPr>
        <w:t xml:space="preserve">- </w:t>
      </w:r>
      <w:r w:rsidRPr="00346234">
        <w:rPr>
          <w:rFonts w:ascii="Helvetica" w:hAnsi="Helvetica" w:cs="Helvetica"/>
          <w:sz w:val="20"/>
          <w:szCs w:val="20"/>
          <w:lang w:val="en-US" w:eastAsia="ja-JP"/>
        </w:rPr>
        <w:t>$1,550,000)</w:t>
      </w:r>
      <w:r w:rsidRPr="00346234">
        <w:rPr>
          <w:rFonts w:ascii="Times" w:hAnsi="Times" w:cs="Times"/>
          <w:sz w:val="20"/>
          <w:szCs w:val="20"/>
          <w:lang w:val="en-US" w:eastAsia="ja-JP"/>
        </w:rPr>
        <w:tab/>
      </w:r>
      <w:r w:rsidRPr="00346234">
        <w:rPr>
          <w:rFonts w:ascii="Times" w:hAnsi="Times" w:cs="Times"/>
          <w:sz w:val="20"/>
          <w:szCs w:val="20"/>
          <w:lang w:val="en-US" w:eastAsia="ja-JP"/>
        </w:rPr>
        <w:tab/>
      </w:r>
      <w:r w:rsidRPr="00346234">
        <w:rPr>
          <w:rFonts w:ascii="Helvetica" w:hAnsi="Helvetica" w:cs="Helvetica"/>
          <w:sz w:val="20"/>
          <w:szCs w:val="20"/>
          <w:lang w:val="en-US" w:eastAsia="ja-JP"/>
        </w:rPr>
        <w:t>25,000</w:t>
      </w:r>
    </w:p>
    <w:p w14:paraId="29A2D1A7" w14:textId="6651BAA0" w:rsidR="00346234" w:rsidRPr="00346234" w:rsidRDefault="00346234" w:rsidP="00346234">
      <w:pPr>
        <w:widowControl w:val="0"/>
        <w:autoSpaceDE w:val="0"/>
        <w:autoSpaceDN w:val="0"/>
        <w:adjustRightInd w:val="0"/>
        <w:spacing w:after="240"/>
        <w:rPr>
          <w:rFonts w:ascii="Times" w:hAnsi="Times" w:cs="Times"/>
          <w:sz w:val="20"/>
          <w:szCs w:val="20"/>
          <w:lang w:val="en-US" w:eastAsia="ja-JP"/>
        </w:rPr>
      </w:pPr>
      <w:r w:rsidRPr="00346234">
        <w:rPr>
          <w:rFonts w:ascii="Palatino" w:hAnsi="Palatino" w:cs="Palatino"/>
          <w:sz w:val="20"/>
          <w:szCs w:val="20"/>
          <w:lang w:val="en-US" w:eastAsia="ja-JP"/>
        </w:rPr>
        <w:t>Through use of the futures contract derivative, Allied has been able to fix the cost of its inventory. The $25,000 futures contract settlement offsets the amount paid to purchase the inventory at the prevailing market price of $1,575,000, so that the net cash outflow is at $1,550 per metric ton, as desired. In this way, Allied has hedged the cash flow for the purchase of inventory, as depicted in Illustration 26-10.</w:t>
      </w:r>
    </w:p>
    <w:p w14:paraId="11D0EC3C" w14:textId="77777777" w:rsidR="002C286D" w:rsidRDefault="002C286D" w:rsidP="002C286D">
      <w:pPr>
        <w:widowControl w:val="0"/>
        <w:autoSpaceDE w:val="0"/>
        <w:autoSpaceDN w:val="0"/>
        <w:adjustRightInd w:val="0"/>
        <w:spacing w:after="240"/>
        <w:rPr>
          <w:rFonts w:ascii="Times" w:hAnsi="Times" w:cs="Times"/>
          <w:lang w:val="en-US" w:eastAsia="ja-JP"/>
        </w:rPr>
      </w:pPr>
      <w:r>
        <w:rPr>
          <w:rFonts w:ascii="Palatino" w:hAnsi="Palatino" w:cs="Palatino"/>
          <w:b/>
          <w:bCs/>
          <w:color w:val="CD003C"/>
          <w:lang w:val="en-US" w:eastAsia="ja-JP"/>
        </w:rPr>
        <w:t>ILLUSTRATION 26-10</w:t>
      </w:r>
    </w:p>
    <w:p w14:paraId="36B05594" w14:textId="0D1C5A0C" w:rsidR="00346234" w:rsidRPr="00346234" w:rsidRDefault="005552D4" w:rsidP="00346234">
      <w:pPr>
        <w:widowControl w:val="0"/>
        <w:autoSpaceDE w:val="0"/>
        <w:autoSpaceDN w:val="0"/>
        <w:adjustRightInd w:val="0"/>
        <w:spacing w:after="240"/>
        <w:rPr>
          <w:rFonts w:ascii="Times" w:hAnsi="Times" w:cs="Times"/>
          <w:sz w:val="20"/>
          <w:szCs w:val="20"/>
          <w:lang w:val="en-US" w:eastAsia="ja-JP"/>
        </w:rPr>
      </w:pPr>
      <w:r>
        <w:rPr>
          <w:rFonts w:ascii="Times" w:hAnsi="Times" w:cs="Times"/>
          <w:noProof/>
          <w:sz w:val="20"/>
          <w:szCs w:val="20"/>
          <w:lang w:val="en-US"/>
        </w:rPr>
        <mc:AlternateContent>
          <mc:Choice Requires="wps">
            <w:drawing>
              <wp:anchor distT="0" distB="0" distL="114300" distR="114300" simplePos="0" relativeHeight="251684864" behindDoc="0" locked="0" layoutInCell="1" allowOverlap="1" wp14:anchorId="13B72A58" wp14:editId="67D04222">
                <wp:simplePos x="0" y="0"/>
                <wp:positionH relativeFrom="column">
                  <wp:posOffset>2680335</wp:posOffset>
                </wp:positionH>
                <wp:positionV relativeFrom="paragraph">
                  <wp:posOffset>1175385</wp:posOffset>
                </wp:positionV>
                <wp:extent cx="457200" cy="4572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431094" w14:textId="4C9406E7" w:rsidR="00AF11F3" w:rsidRPr="005552D4" w:rsidRDefault="00AF11F3" w:rsidP="005552D4">
                            <w:pPr>
                              <w:jc w:val="center"/>
                              <w:rPr>
                                <w:b/>
                                <w:sz w:val="52"/>
                                <w:szCs w:val="52"/>
                              </w:rPr>
                            </w:pPr>
                            <w:r w:rsidRPr="005552D4">
                              <w:rPr>
                                <w:b/>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7" type="#_x0000_t202" style="position:absolute;margin-left:211.05pt;margin-top:92.55pt;width:36pt;height:3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NfQMwCAAAXBgAADgAAAGRycy9lMm9Eb2MueG1srFRLb9swDL4P2H8QdE9tZ+7LqFO4KTIMKNpi&#10;7dCzIkuJMb0mKbGzYf99lGynabfDOuwi0yRFkd9H8uKykwJtmXWNViXOjlKMmKK6btSqxF8eF5Mz&#10;jJwnqiZCK1biHXP4cvb+3UVrCjbVay1qZhEEUa5oTYnX3psiSRxdM0nckTZMgZFrK4mHX7tKakta&#10;iC5FMk3Tk6TVtjZWU+YcaK97I57F+Jwz6u84d8wjUWLIzcfTxnMZzmR2QYqVJWbd0CEN8g9ZSNIo&#10;eHQf6pp4gja2+S2UbKjVTnN/RLVMNOcNZbEGqCZLX1XzsCaGxVoAHGf2MLn/F5bebu8tauoST4Ep&#10;RSRw9Mg6j650h0AF+LTGFeD2YMDRd6AHnke9A2Uou+NWhi8UhMAOSO/26IZoFJT58SkwhhEF0yBD&#10;9OT5srHOf2RaoiCU2AJ5EVOyvXG+dx1dwltKLxohIoFCvVBAzF7DYgf0t0kBiYAYPENKkZ0fc0iq&#10;Oj0+n5xUx9kkz9KzSVWl08n1okqrNF/Mz/Orn5CFJFletNAnBrosAAQ4LARZDZwE89+RIgl90cJZ&#10;lsTm6euDwBGSMdUkgN+DHCW/EywUINRnxoG2iHVQxIFhc2HRlkCrE0qZ8pGmCAZ4By8OgL3l4uAf&#10;IYtQvuVyD/74slZ+f1k2SttI7au0669jyrz3BzAO6g6i75Zd7Nfsw9iES13voDet7qfbGbpooINu&#10;iPP3xMI4Q9PBivJ3cHCh2xLrQcJore33P+mDPxAKVowC7SV23zbEMozEJwXzd57ledgn8Sd2M0b2&#10;0LI8tKiNnGugJYNlaGgU4bL1YhS51fIJNlkVXgUTURTeLrEfxbnvlxZsQsqqKjrBBjHE36gHQ0Po&#10;wFKYj8fuiVgzDJGHTrrV4yIhxatZ6n3DTaWrjde8iYMWgO5RHQiA7RP7ctiUYb0d/kev530++wUA&#10;AP//AwBQSwMEFAAGAAgAAAAhALmGKmfeAAAACwEAAA8AAABkcnMvZG93bnJldi54bWxMj81OwzAQ&#10;hO9IfQdrK3GjdqIE2hCnqkBcQZQfiZsbb5Oo8TqK3Sa8PcsJbrOaT7Mz5XZ2vbjgGDpPGpKVAoFU&#10;e9tRo+H97elmDSJEQ9b0nlDDNwbYVour0hTWT/SKl31sBIdQKIyGNsahkDLULToTVn5AYu/oR2ci&#10;n2Mj7WgmDne9TJW6lc50xB9aM+BDi/Vpf3YaPp6PX5+ZemkeXT5MflaS3EZqfb2cd/cgIs7xD4bf&#10;+lwdKu508GeyQfQasjRNGGVjnbNgIttkLA4a0vwuAVmV8v+G6gcAAP//AwBQSwECLQAUAAYACAAA&#10;ACEA5JnDwPsAAADhAQAAEwAAAAAAAAAAAAAAAAAAAAAAW0NvbnRlbnRfVHlwZXNdLnhtbFBLAQIt&#10;ABQABgAIAAAAIQAjsmrh1wAAAJQBAAALAAAAAAAAAAAAAAAAACwBAABfcmVscy8ucmVsc1BLAQIt&#10;ABQABgAIAAAAIQAGg19AzAIAABcGAAAOAAAAAAAAAAAAAAAAACwCAABkcnMvZTJvRG9jLnhtbFBL&#10;AQItABQABgAIAAAAIQC5hipn3gAAAAsBAAAPAAAAAAAAAAAAAAAAACQFAABkcnMvZG93bnJldi54&#10;bWxQSwUGAAAAAAQABADzAAAALwYAAAAA&#10;" filled="f" stroked="f">
                <v:textbox>
                  <w:txbxContent>
                    <w:p w14:paraId="29431094" w14:textId="4C9406E7" w:rsidR="00AF11F3" w:rsidRPr="005552D4" w:rsidRDefault="00AF11F3" w:rsidP="005552D4">
                      <w:pPr>
                        <w:jc w:val="center"/>
                        <w:rPr>
                          <w:b/>
                          <w:sz w:val="52"/>
                          <w:szCs w:val="52"/>
                        </w:rPr>
                      </w:pPr>
                      <w:r w:rsidRPr="005552D4">
                        <w:rPr>
                          <w:b/>
                          <w:sz w:val="52"/>
                          <w:szCs w:val="52"/>
                        </w:rPr>
                        <w:t>=</w:t>
                      </w:r>
                    </w:p>
                  </w:txbxContent>
                </v:textbox>
                <w10:wrap type="square"/>
              </v:shape>
            </w:pict>
          </mc:Fallback>
        </mc:AlternateContent>
      </w:r>
      <w:r w:rsidR="002C286D">
        <w:rPr>
          <w:rFonts w:ascii="Times" w:hAnsi="Times" w:cs="Times"/>
          <w:noProof/>
          <w:sz w:val="20"/>
          <w:szCs w:val="20"/>
          <w:lang w:val="en-US"/>
        </w:rPr>
        <mc:AlternateContent>
          <mc:Choice Requires="wps">
            <w:drawing>
              <wp:anchor distT="0" distB="0" distL="114300" distR="114300" simplePos="0" relativeHeight="251683840" behindDoc="0" locked="0" layoutInCell="1" allowOverlap="1" wp14:anchorId="640019E3" wp14:editId="26474F29">
                <wp:simplePos x="0" y="0"/>
                <wp:positionH relativeFrom="column">
                  <wp:posOffset>3251835</wp:posOffset>
                </wp:positionH>
                <wp:positionV relativeFrom="paragraph">
                  <wp:posOffset>718185</wp:posOffset>
                </wp:positionV>
                <wp:extent cx="2171700" cy="1485900"/>
                <wp:effectExtent l="50800" t="25400" r="88900" b="114300"/>
                <wp:wrapThrough wrapText="bothSides">
                  <wp:wrapPolygon edited="0">
                    <wp:start x="-505" y="-369"/>
                    <wp:lineTo x="-505" y="22892"/>
                    <wp:lineTo x="22232" y="22892"/>
                    <wp:lineTo x="22232" y="-369"/>
                    <wp:lineTo x="-505" y="-369"/>
                  </wp:wrapPolygon>
                </wp:wrapThrough>
                <wp:docPr id="27" name="Rectangle 27"/>
                <wp:cNvGraphicFramePr/>
                <a:graphic xmlns:a="http://schemas.openxmlformats.org/drawingml/2006/main">
                  <a:graphicData uri="http://schemas.microsoft.com/office/word/2010/wordprocessingShape">
                    <wps:wsp>
                      <wps:cNvSpPr/>
                      <wps:spPr>
                        <a:xfrm>
                          <a:off x="0" y="0"/>
                          <a:ext cx="2171700" cy="1485900"/>
                        </a:xfrm>
                        <a:prstGeom prst="rect">
                          <a:avLst/>
                        </a:prstGeom>
                        <a:solidFill>
                          <a:schemeClr val="accent6">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5D9821F3" w14:textId="6704EB9D" w:rsidR="00AF11F3" w:rsidRDefault="00AF11F3" w:rsidP="002C286D">
                            <w:pPr>
                              <w:jc w:val="center"/>
                              <w:rPr>
                                <w:i/>
                                <w:color w:val="000000" w:themeColor="text1"/>
                                <w:sz w:val="20"/>
                                <w:szCs w:val="20"/>
                              </w:rPr>
                            </w:pPr>
                            <w:r>
                              <w:rPr>
                                <w:i/>
                                <w:color w:val="000000" w:themeColor="text1"/>
                                <w:sz w:val="20"/>
                                <w:szCs w:val="20"/>
                              </w:rPr>
                              <w:t>Actuald Cash Flows</w:t>
                            </w:r>
                          </w:p>
                          <w:p w14:paraId="305B483C" w14:textId="77777777" w:rsidR="00AF11F3" w:rsidRDefault="00AF11F3" w:rsidP="002C286D">
                            <w:pPr>
                              <w:jc w:val="center"/>
                              <w:rPr>
                                <w:i/>
                                <w:color w:val="000000" w:themeColor="text1"/>
                                <w:sz w:val="20"/>
                                <w:szCs w:val="20"/>
                              </w:rPr>
                            </w:pPr>
                          </w:p>
                          <w:p w14:paraId="44111F0B" w14:textId="0230AEAC" w:rsidR="00AF11F3" w:rsidRDefault="00AF11F3" w:rsidP="002C286D">
                            <w:pPr>
                              <w:rPr>
                                <w:color w:val="000000" w:themeColor="text1"/>
                                <w:sz w:val="20"/>
                                <w:szCs w:val="20"/>
                              </w:rPr>
                            </w:pPr>
                            <w:r>
                              <w:rPr>
                                <w:color w:val="000000" w:themeColor="text1"/>
                                <w:sz w:val="20"/>
                                <w:szCs w:val="20"/>
                              </w:rPr>
                              <w:t>Actual cash paid</w:t>
                            </w:r>
                            <w:r>
                              <w:rPr>
                                <w:color w:val="000000" w:themeColor="text1"/>
                                <w:sz w:val="20"/>
                                <w:szCs w:val="20"/>
                              </w:rPr>
                              <w:tab/>
                            </w:r>
                            <w:r>
                              <w:rPr>
                                <w:color w:val="000000" w:themeColor="text1"/>
                                <w:sz w:val="20"/>
                                <w:szCs w:val="20"/>
                              </w:rPr>
                              <w:tab/>
                              <w:t>$1,575,000</w:t>
                            </w:r>
                          </w:p>
                          <w:p w14:paraId="264D6537" w14:textId="2B14E7EB" w:rsidR="00AF11F3" w:rsidRDefault="00AF11F3" w:rsidP="002C286D">
                            <w:pPr>
                              <w:rPr>
                                <w:color w:val="000000" w:themeColor="text1"/>
                                <w:sz w:val="20"/>
                                <w:szCs w:val="20"/>
                              </w:rPr>
                            </w:pPr>
                            <w:r>
                              <w:rPr>
                                <w:color w:val="000000" w:themeColor="text1"/>
                                <w:sz w:val="20"/>
                                <w:szCs w:val="20"/>
                              </w:rPr>
                              <w:t>Less: Cash received</w:t>
                            </w:r>
                          </w:p>
                          <w:p w14:paraId="20A9BF19" w14:textId="3F6CFCC0" w:rsidR="00AF11F3" w:rsidRPr="002C286D" w:rsidRDefault="00AF11F3" w:rsidP="002C286D">
                            <w:pPr>
                              <w:rPr>
                                <w:color w:val="000000" w:themeColor="text1"/>
                                <w:sz w:val="20"/>
                                <w:szCs w:val="20"/>
                                <w:u w:val="single"/>
                              </w:rPr>
                            </w:pPr>
                            <w:r>
                              <w:rPr>
                                <w:color w:val="000000" w:themeColor="text1"/>
                                <w:sz w:val="20"/>
                                <w:szCs w:val="20"/>
                              </w:rPr>
                              <w:t xml:space="preserve">    On futures contract</w:t>
                            </w:r>
                            <w:r>
                              <w:rPr>
                                <w:color w:val="000000" w:themeColor="text1"/>
                                <w:sz w:val="20"/>
                                <w:szCs w:val="20"/>
                              </w:rPr>
                              <w:tab/>
                            </w:r>
                            <w:r w:rsidRPr="002C286D">
                              <w:rPr>
                                <w:color w:val="000000" w:themeColor="text1"/>
                                <w:sz w:val="20"/>
                                <w:szCs w:val="20"/>
                                <w:u w:val="single"/>
                              </w:rPr>
                              <w:t xml:space="preserve">     (25,000)</w:t>
                            </w:r>
                          </w:p>
                          <w:p w14:paraId="53293554" w14:textId="77777777" w:rsidR="00AF11F3" w:rsidRDefault="00AF11F3" w:rsidP="002C286D">
                            <w:pPr>
                              <w:rPr>
                                <w:color w:val="000000" w:themeColor="text1"/>
                                <w:sz w:val="20"/>
                                <w:szCs w:val="20"/>
                              </w:rPr>
                            </w:pPr>
                          </w:p>
                          <w:p w14:paraId="6EEFC0B6" w14:textId="7EC10737" w:rsidR="00AF11F3" w:rsidRPr="002C286D" w:rsidRDefault="00AF11F3" w:rsidP="002C286D">
                            <w:pPr>
                              <w:rPr>
                                <w:color w:val="000000" w:themeColor="text1"/>
                                <w:sz w:val="20"/>
                                <w:szCs w:val="20"/>
                              </w:rPr>
                            </w:pPr>
                            <w:r>
                              <w:rPr>
                                <w:color w:val="000000" w:themeColor="text1"/>
                                <w:sz w:val="20"/>
                                <w:szCs w:val="20"/>
                              </w:rPr>
                              <w:t>Final cash paid</w:t>
                            </w:r>
                            <w:r>
                              <w:rPr>
                                <w:color w:val="000000" w:themeColor="text1"/>
                                <w:sz w:val="20"/>
                                <w:szCs w:val="20"/>
                              </w:rPr>
                              <w:tab/>
                            </w:r>
                            <w:r>
                              <w:rPr>
                                <w:color w:val="000000" w:themeColor="text1"/>
                                <w:sz w:val="20"/>
                                <w:szCs w:val="20"/>
                              </w:rPr>
                              <w:tab/>
                            </w:r>
                            <w:r w:rsidRPr="002C286D">
                              <w:rPr>
                                <w:color w:val="000000" w:themeColor="text1"/>
                                <w:sz w:val="20"/>
                                <w:szCs w:val="20"/>
                                <w:u w:val="single"/>
                              </w:rPr>
                              <w:t>$1,550,000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27" o:spid="_x0000_s1038" style="position:absolute;margin-left:256.05pt;margin-top:56.55pt;width:171pt;height:11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Btq5MCAACcBQAADgAAAGRycy9lMm9Eb2MueG1srFRbT9swFH6ftP9g+X2kyQotESmqQEyTGCBg&#10;4tl17DaS7ePZbtPu1+/YuVAxJKRpL8m53/ydc3G514rshPMNmIrmJxNKhOFQN2Zd0Z/PN1/mlPjA&#10;TM0UGFHRg/D0cvH500VrS1HABlQtHMEgxpetregmBFtmmecboZk/ASsMKiU4zQKybp3VjrUYXaus&#10;mEzOshZcbR1w4T1KrzslXaT4Ugoe7qX0IhBVUawtpK9L31X8ZosLVq4ds5uG92Wwf6hCs8Zg0jHU&#10;NQuMbF3zVyjdcAceZDjhoDOQsuEi9YDd5JM33TxtmBWpFxyOt+OY/P8Ly+92D440dUWLGSWGaXyj&#10;R5waM2slCMpwQK31Jdo92QfXcx7J2O1eOh3/2AfZp6EexqGKfSAchUU+y2cTnD1HXT6dn54jg3Gy&#10;V3frfPgmQJNIVNRh/jRMtrv1oTMdTGI2D6qpbxqlEhORIq6UIzuGb8w4FyacJXe11T+g7uSIlS4t&#10;K1GMmOjE80GM1STMxUiptqMkWRxA13KiwkGJmFqZRyFxdthknhKOEY5ryftmk3V0k1j56Pj1Y8fe&#10;PrqKhOjRufjYefRImcGE0Vk3Btx7AVQYSpadPc7jqO9Ihv1qn0CTFwNAVlAfEEkOuhXzlt80+Jq3&#10;zIcH5nCnEAF4J8I9fqSCtqLQU5RswP1+Tx7tEeqopaTFHa2o/7VlTlCivhtcgvN8Oo1LnZjp6axA&#10;xh1rVscas9VXgBDJ8SJZnshoH9RASgf6Bc/JMmZFFTMcc1c0DORV6C4HniMulstkhGtsWbg1T5YP&#10;MIhYfd6/MGd7QAfchTsYtpmVb3Dd2cYHMrDcBpBNAn0cdDfV/gHwBCRo9ucq3phjPlm9HtXFHwAA&#10;AP//AwBQSwMEFAAGAAgAAAAhABd7H4zeAAAACwEAAA8AAABkcnMvZG93bnJldi54bWxMj81OwzAQ&#10;hO9IvIO1SNyo4/4RhThVVeBSThTUsxsvSdR4HcVOm7w9y4neZjWfZmfyzehaccE+NJ40qFkCAqn0&#10;tqFKw/fX+1MKIkRD1rSeUMOEATbF/V1uMuuv9ImXQ6wEh1DIjIY6xi6TMpQ1OhNmvkNi78f3zkQ+&#10;+0ra3lw53LVyniRr6UxD/KE2He5qLM+HwWnY7T0O69cU98fK1ur4Np23H5PWjw/j9gVExDH+w/BX&#10;n6tDwZ1OfiAbRKthpeaKUTbUggUT6WrJ4qRhsXxWIItc3m4ofgEAAP//AwBQSwECLQAUAAYACAAA&#10;ACEA5JnDwPsAAADhAQAAEwAAAAAAAAAAAAAAAAAAAAAAW0NvbnRlbnRfVHlwZXNdLnhtbFBLAQIt&#10;ABQABgAIAAAAIQAjsmrh1wAAAJQBAAALAAAAAAAAAAAAAAAAACwBAABfcmVscy8ucmVsc1BLAQIt&#10;ABQABgAIAAAAIQBJoG2rkwIAAJwFAAAOAAAAAAAAAAAAAAAAACwCAABkcnMvZTJvRG9jLnhtbFBL&#10;AQItABQABgAIAAAAIQAXex+M3gAAAAsBAAAPAAAAAAAAAAAAAAAAAOsEAABkcnMvZG93bnJldi54&#10;bWxQSwUGAAAAAAQABADzAAAA9gUAAAAA&#10;" fillcolor="#fde9d9 [665]" strokecolor="#4579b8 [3044]">
                <v:shadow on="t" opacity="22937f" mv:blur="40000f" origin=",.5" offset="0,23000emu"/>
                <v:textbox>
                  <w:txbxContent>
                    <w:p w14:paraId="5D9821F3" w14:textId="6704EB9D" w:rsidR="00AF11F3" w:rsidRDefault="00AF11F3" w:rsidP="002C286D">
                      <w:pPr>
                        <w:jc w:val="center"/>
                        <w:rPr>
                          <w:i/>
                          <w:color w:val="000000" w:themeColor="text1"/>
                          <w:sz w:val="20"/>
                          <w:szCs w:val="20"/>
                        </w:rPr>
                      </w:pPr>
                      <w:r>
                        <w:rPr>
                          <w:i/>
                          <w:color w:val="000000" w:themeColor="text1"/>
                          <w:sz w:val="20"/>
                          <w:szCs w:val="20"/>
                        </w:rPr>
                        <w:t>Actuald Cash Flows</w:t>
                      </w:r>
                    </w:p>
                    <w:p w14:paraId="305B483C" w14:textId="77777777" w:rsidR="00AF11F3" w:rsidRDefault="00AF11F3" w:rsidP="002C286D">
                      <w:pPr>
                        <w:jc w:val="center"/>
                        <w:rPr>
                          <w:i/>
                          <w:color w:val="000000" w:themeColor="text1"/>
                          <w:sz w:val="20"/>
                          <w:szCs w:val="20"/>
                        </w:rPr>
                      </w:pPr>
                    </w:p>
                    <w:p w14:paraId="44111F0B" w14:textId="0230AEAC" w:rsidR="00AF11F3" w:rsidRDefault="00AF11F3" w:rsidP="002C286D">
                      <w:pPr>
                        <w:rPr>
                          <w:color w:val="000000" w:themeColor="text1"/>
                          <w:sz w:val="20"/>
                          <w:szCs w:val="20"/>
                        </w:rPr>
                      </w:pPr>
                      <w:r>
                        <w:rPr>
                          <w:color w:val="000000" w:themeColor="text1"/>
                          <w:sz w:val="20"/>
                          <w:szCs w:val="20"/>
                        </w:rPr>
                        <w:t>Actual cash paid</w:t>
                      </w:r>
                      <w:r>
                        <w:rPr>
                          <w:color w:val="000000" w:themeColor="text1"/>
                          <w:sz w:val="20"/>
                          <w:szCs w:val="20"/>
                        </w:rPr>
                        <w:tab/>
                      </w:r>
                      <w:r>
                        <w:rPr>
                          <w:color w:val="000000" w:themeColor="text1"/>
                          <w:sz w:val="20"/>
                          <w:szCs w:val="20"/>
                        </w:rPr>
                        <w:tab/>
                        <w:t>$1,575,000</w:t>
                      </w:r>
                    </w:p>
                    <w:p w14:paraId="264D6537" w14:textId="2B14E7EB" w:rsidR="00AF11F3" w:rsidRDefault="00AF11F3" w:rsidP="002C286D">
                      <w:pPr>
                        <w:rPr>
                          <w:color w:val="000000" w:themeColor="text1"/>
                          <w:sz w:val="20"/>
                          <w:szCs w:val="20"/>
                        </w:rPr>
                      </w:pPr>
                      <w:r>
                        <w:rPr>
                          <w:color w:val="000000" w:themeColor="text1"/>
                          <w:sz w:val="20"/>
                          <w:szCs w:val="20"/>
                        </w:rPr>
                        <w:t>Less: Cash received</w:t>
                      </w:r>
                    </w:p>
                    <w:p w14:paraId="20A9BF19" w14:textId="3F6CFCC0" w:rsidR="00AF11F3" w:rsidRPr="002C286D" w:rsidRDefault="00AF11F3" w:rsidP="002C286D">
                      <w:pPr>
                        <w:rPr>
                          <w:color w:val="000000" w:themeColor="text1"/>
                          <w:sz w:val="20"/>
                          <w:szCs w:val="20"/>
                          <w:u w:val="single"/>
                        </w:rPr>
                      </w:pPr>
                      <w:r>
                        <w:rPr>
                          <w:color w:val="000000" w:themeColor="text1"/>
                          <w:sz w:val="20"/>
                          <w:szCs w:val="20"/>
                        </w:rPr>
                        <w:t xml:space="preserve">    On futures contract</w:t>
                      </w:r>
                      <w:r>
                        <w:rPr>
                          <w:color w:val="000000" w:themeColor="text1"/>
                          <w:sz w:val="20"/>
                          <w:szCs w:val="20"/>
                        </w:rPr>
                        <w:tab/>
                      </w:r>
                      <w:r w:rsidRPr="002C286D">
                        <w:rPr>
                          <w:color w:val="000000" w:themeColor="text1"/>
                          <w:sz w:val="20"/>
                          <w:szCs w:val="20"/>
                          <w:u w:val="single"/>
                        </w:rPr>
                        <w:t xml:space="preserve">     (25,000)</w:t>
                      </w:r>
                    </w:p>
                    <w:p w14:paraId="53293554" w14:textId="77777777" w:rsidR="00AF11F3" w:rsidRDefault="00AF11F3" w:rsidP="002C286D">
                      <w:pPr>
                        <w:rPr>
                          <w:color w:val="000000" w:themeColor="text1"/>
                          <w:sz w:val="20"/>
                          <w:szCs w:val="20"/>
                        </w:rPr>
                      </w:pPr>
                    </w:p>
                    <w:p w14:paraId="6EEFC0B6" w14:textId="7EC10737" w:rsidR="00AF11F3" w:rsidRPr="002C286D" w:rsidRDefault="00AF11F3" w:rsidP="002C286D">
                      <w:pPr>
                        <w:rPr>
                          <w:color w:val="000000" w:themeColor="text1"/>
                          <w:sz w:val="20"/>
                          <w:szCs w:val="20"/>
                        </w:rPr>
                      </w:pPr>
                      <w:r>
                        <w:rPr>
                          <w:color w:val="000000" w:themeColor="text1"/>
                          <w:sz w:val="20"/>
                          <w:szCs w:val="20"/>
                        </w:rPr>
                        <w:t>Final cash paid</w:t>
                      </w:r>
                      <w:r>
                        <w:rPr>
                          <w:color w:val="000000" w:themeColor="text1"/>
                          <w:sz w:val="20"/>
                          <w:szCs w:val="20"/>
                        </w:rPr>
                        <w:tab/>
                      </w:r>
                      <w:r>
                        <w:rPr>
                          <w:color w:val="000000" w:themeColor="text1"/>
                          <w:sz w:val="20"/>
                          <w:szCs w:val="20"/>
                        </w:rPr>
                        <w:tab/>
                      </w:r>
                      <w:r w:rsidRPr="002C286D">
                        <w:rPr>
                          <w:color w:val="000000" w:themeColor="text1"/>
                          <w:sz w:val="20"/>
                          <w:szCs w:val="20"/>
                          <w:u w:val="single"/>
                        </w:rPr>
                        <w:t>$1,550,000</w:t>
                      </w:r>
                    </w:p>
                  </w:txbxContent>
                </v:textbox>
                <w10:wrap type="through"/>
              </v:rect>
            </w:pict>
          </mc:Fallback>
        </mc:AlternateContent>
      </w:r>
      <w:r w:rsidR="002C286D">
        <w:rPr>
          <w:rFonts w:ascii="Times" w:hAnsi="Times" w:cs="Times"/>
          <w:noProof/>
          <w:sz w:val="20"/>
          <w:szCs w:val="20"/>
          <w:lang w:val="en-US"/>
        </w:rPr>
        <mc:AlternateContent>
          <mc:Choice Requires="wps">
            <w:drawing>
              <wp:anchor distT="0" distB="0" distL="114300" distR="114300" simplePos="0" relativeHeight="251681792" behindDoc="0" locked="0" layoutInCell="1" allowOverlap="1" wp14:anchorId="58DFF45E" wp14:editId="0CDFD762">
                <wp:simplePos x="0" y="0"/>
                <wp:positionH relativeFrom="column">
                  <wp:posOffset>394335</wp:posOffset>
                </wp:positionH>
                <wp:positionV relativeFrom="paragraph">
                  <wp:posOffset>718185</wp:posOffset>
                </wp:positionV>
                <wp:extent cx="2171700" cy="1485900"/>
                <wp:effectExtent l="50800" t="25400" r="88900" b="114300"/>
                <wp:wrapThrough wrapText="bothSides">
                  <wp:wrapPolygon edited="0">
                    <wp:start x="-505" y="-369"/>
                    <wp:lineTo x="-505" y="22892"/>
                    <wp:lineTo x="22232" y="22892"/>
                    <wp:lineTo x="22232" y="-369"/>
                    <wp:lineTo x="-505" y="-369"/>
                  </wp:wrapPolygon>
                </wp:wrapThrough>
                <wp:docPr id="26" name="Rectangle 26"/>
                <wp:cNvGraphicFramePr/>
                <a:graphic xmlns:a="http://schemas.openxmlformats.org/drawingml/2006/main">
                  <a:graphicData uri="http://schemas.microsoft.com/office/word/2010/wordprocessingShape">
                    <wps:wsp>
                      <wps:cNvSpPr/>
                      <wps:spPr>
                        <a:xfrm>
                          <a:off x="0" y="0"/>
                          <a:ext cx="2171700" cy="1485900"/>
                        </a:xfrm>
                        <a:prstGeom prst="rect">
                          <a:avLst/>
                        </a:prstGeom>
                        <a:solidFill>
                          <a:schemeClr val="accent6">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7BC17F80" w14:textId="7A6872D6" w:rsidR="00AF11F3" w:rsidRDefault="00AF11F3" w:rsidP="002C286D">
                            <w:pPr>
                              <w:jc w:val="center"/>
                              <w:rPr>
                                <w:i/>
                                <w:color w:val="000000" w:themeColor="text1"/>
                                <w:sz w:val="20"/>
                                <w:szCs w:val="20"/>
                              </w:rPr>
                            </w:pPr>
                            <w:r w:rsidRPr="002C286D">
                              <w:rPr>
                                <w:i/>
                                <w:color w:val="000000" w:themeColor="text1"/>
                                <w:sz w:val="20"/>
                                <w:szCs w:val="20"/>
                              </w:rPr>
                              <w:t>A</w:t>
                            </w:r>
                            <w:r>
                              <w:rPr>
                                <w:i/>
                                <w:color w:val="000000" w:themeColor="text1"/>
                                <w:sz w:val="20"/>
                                <w:szCs w:val="20"/>
                              </w:rPr>
                              <w:t>nticipated Cash Flows</w:t>
                            </w:r>
                          </w:p>
                          <w:p w14:paraId="28C721CD" w14:textId="77777777" w:rsidR="00AF11F3" w:rsidRDefault="00AF11F3" w:rsidP="002C286D">
                            <w:pPr>
                              <w:jc w:val="center"/>
                              <w:rPr>
                                <w:i/>
                                <w:color w:val="000000" w:themeColor="text1"/>
                                <w:sz w:val="20"/>
                                <w:szCs w:val="20"/>
                              </w:rPr>
                            </w:pPr>
                          </w:p>
                          <w:p w14:paraId="140A72E2" w14:textId="63DD3ADA" w:rsidR="00AF11F3" w:rsidRPr="002C286D" w:rsidRDefault="00AF11F3" w:rsidP="002C286D">
                            <w:pPr>
                              <w:jc w:val="center"/>
                              <w:rPr>
                                <w:color w:val="000000" w:themeColor="text1"/>
                                <w:sz w:val="20"/>
                                <w:szCs w:val="20"/>
                              </w:rPr>
                            </w:pPr>
                            <w:r w:rsidRPr="002C286D">
                              <w:rPr>
                                <w:color w:val="000000" w:themeColor="text1"/>
                                <w:sz w:val="20"/>
                                <w:szCs w:val="20"/>
                              </w:rPr>
                              <w:t>Wish to fix cash paid</w:t>
                            </w:r>
                          </w:p>
                          <w:p w14:paraId="6FE5F462" w14:textId="11C558B0" w:rsidR="00AF11F3" w:rsidRPr="002C286D" w:rsidRDefault="00AF11F3" w:rsidP="002C286D">
                            <w:pPr>
                              <w:jc w:val="center"/>
                              <w:rPr>
                                <w:color w:val="000000" w:themeColor="text1"/>
                                <w:sz w:val="20"/>
                                <w:szCs w:val="20"/>
                              </w:rPr>
                            </w:pPr>
                            <w:r w:rsidRPr="002C286D">
                              <w:rPr>
                                <w:color w:val="000000" w:themeColor="text1"/>
                                <w:sz w:val="20"/>
                                <w:szCs w:val="20"/>
                              </w:rPr>
                              <w:t>for inventory at $1,550,000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26" o:spid="_x0000_s1039" style="position:absolute;margin-left:31.05pt;margin-top:56.55pt;width:171pt;height:11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AlOJECAACcBQAADgAAAGRycy9lMm9Eb2MueG1srFRba9swFH4f7D8Iva+Os/Rm6pSQkjHo2tJ2&#10;9FmRpcQg6WiSEjv79TuSLw1doTD2Yp/7Td85V9etVmQvnK/BlDQ/mVAiDIeqNpuS/nxefbmgxAdm&#10;KqbAiJIehKfX88+frhpbiClsQVXCEQxifNHYkm5DsEWWeb4VmvkTsMKgUoLTLCDrNlnlWIPRtcqm&#10;k8lZ1oCrrAMuvEfpTaek8xRfSsHDvZReBKJKirWF9HXpu47fbH7Fio1jdlvzvgz2D1VoVhtMOoa6&#10;YYGRnav/CqVr7sCDDCccdAZS1lykHrCbfPKmm6ctsyL1gsPxdhyT/39h+d3+wZG6Kun0jBLDNL7R&#10;I06NmY0SBGU4oMb6Au2e7IPrOY9k7LaVTsc/9kHaNNTDOFTRBsJROM3P8/MJzp6jLp9dnF4ig3Gy&#10;V3frfPgmQJNIlNRh/jRMtr/1oTMdTGI2D6quVrVSiYlIEUvlyJ7hGzPOhQlnyV3t9A+oOjlipUvL&#10;ChQjJjrxxSDGahLmYqRU21GSLA6gazlR4aBETK3Mo5A4O2wyTwnHCMe15H2zyTq6Sax8dPz6sWNv&#10;H11FQvToPP3YefRImcGE0VnXBtx7AVQYSpadPc7jqO9IhnbdJtDkyTSK1lAdEEkOuhXzlq9qfM1b&#10;5sMDc7hTiAC8E+EeP1JBU1LoKUq24H6/J4/2CHXUUtLgjpbU/9oxJyhR3w0uwWU+m8WlTszs9HyK&#10;jDvWrI81ZqeXgBDJ8SJZnshoH9RASgf6Bc/JImZFFTMcc5c0DOQydJcDzxEXi0UywjW2LNyaJ8sH&#10;GESsPrcvzNke0AF34Q6GbWbFG1x3tvGBDCx2AWSdQP861f4B8AQkaPbnKt6YYz5ZvR7V+R8AAAD/&#10;/wMAUEsDBBQABgAIAAAAIQBkTSHB3QAAAAoBAAAPAAAAZHJzL2Rvd25yZXYueG1sTI9BT8MwDIXv&#10;SPyHyEjcWNqtKlNpOk0DLuPEhnbOGtNUa5yqSbf232NOcHv2e3r+XG4m14krDqH1pCBdJCCQam9a&#10;ahR8Hd+f1iBC1GR05wkVzBhgU93flbow/kafeD3ERnAJhUIrsDH2hZShtuh0WPgeib1vPzgdeRwa&#10;aQZ943LXyWWS5NLplviC1T3uLNaXw+gU7PYex/x1jftTY2x6epsv249ZqceHafsCIuIU/8Lwi8/o&#10;UDHT2Y9kgugU5MuUk7xPVyw4kCUZi7OCVfacgqxK+f+F6gcAAP//AwBQSwECLQAUAAYACAAAACEA&#10;5JnDwPsAAADhAQAAEwAAAAAAAAAAAAAAAAAAAAAAW0NvbnRlbnRfVHlwZXNdLnhtbFBLAQItABQA&#10;BgAIAAAAIQAjsmrh1wAAAJQBAAALAAAAAAAAAAAAAAAAACwBAABfcmVscy8ucmVsc1BLAQItABQA&#10;BgAIAAAAIQB/ECU4kQIAAJwFAAAOAAAAAAAAAAAAAAAAACwCAABkcnMvZTJvRG9jLnhtbFBLAQIt&#10;ABQABgAIAAAAIQBkTSHB3QAAAAoBAAAPAAAAAAAAAAAAAAAAAOkEAABkcnMvZG93bnJldi54bWxQ&#10;SwUGAAAAAAQABADzAAAA8wUAAAAA&#10;" fillcolor="#fde9d9 [665]" strokecolor="#4579b8 [3044]">
                <v:shadow on="t" opacity="22937f" mv:blur="40000f" origin=",.5" offset="0,23000emu"/>
                <v:textbox>
                  <w:txbxContent>
                    <w:p w14:paraId="7BC17F80" w14:textId="7A6872D6" w:rsidR="00AF11F3" w:rsidRDefault="00AF11F3" w:rsidP="002C286D">
                      <w:pPr>
                        <w:jc w:val="center"/>
                        <w:rPr>
                          <w:i/>
                          <w:color w:val="000000" w:themeColor="text1"/>
                          <w:sz w:val="20"/>
                          <w:szCs w:val="20"/>
                        </w:rPr>
                      </w:pPr>
                      <w:r w:rsidRPr="002C286D">
                        <w:rPr>
                          <w:i/>
                          <w:color w:val="000000" w:themeColor="text1"/>
                          <w:sz w:val="20"/>
                          <w:szCs w:val="20"/>
                        </w:rPr>
                        <w:t>A</w:t>
                      </w:r>
                      <w:r>
                        <w:rPr>
                          <w:i/>
                          <w:color w:val="000000" w:themeColor="text1"/>
                          <w:sz w:val="20"/>
                          <w:szCs w:val="20"/>
                        </w:rPr>
                        <w:t>nticipated Cash Flows</w:t>
                      </w:r>
                    </w:p>
                    <w:p w14:paraId="28C721CD" w14:textId="77777777" w:rsidR="00AF11F3" w:rsidRDefault="00AF11F3" w:rsidP="002C286D">
                      <w:pPr>
                        <w:jc w:val="center"/>
                        <w:rPr>
                          <w:i/>
                          <w:color w:val="000000" w:themeColor="text1"/>
                          <w:sz w:val="20"/>
                          <w:szCs w:val="20"/>
                        </w:rPr>
                      </w:pPr>
                    </w:p>
                    <w:p w14:paraId="140A72E2" w14:textId="63DD3ADA" w:rsidR="00AF11F3" w:rsidRPr="002C286D" w:rsidRDefault="00AF11F3" w:rsidP="002C286D">
                      <w:pPr>
                        <w:jc w:val="center"/>
                        <w:rPr>
                          <w:color w:val="000000" w:themeColor="text1"/>
                          <w:sz w:val="20"/>
                          <w:szCs w:val="20"/>
                        </w:rPr>
                      </w:pPr>
                      <w:r w:rsidRPr="002C286D">
                        <w:rPr>
                          <w:color w:val="000000" w:themeColor="text1"/>
                          <w:sz w:val="20"/>
                          <w:szCs w:val="20"/>
                        </w:rPr>
                        <w:t>Wish to fix cash paid</w:t>
                      </w:r>
                    </w:p>
                    <w:p w14:paraId="6FE5F462" w14:textId="11C558B0" w:rsidR="00AF11F3" w:rsidRPr="002C286D" w:rsidRDefault="00AF11F3" w:rsidP="002C286D">
                      <w:pPr>
                        <w:jc w:val="center"/>
                        <w:rPr>
                          <w:color w:val="000000" w:themeColor="text1"/>
                          <w:sz w:val="20"/>
                          <w:szCs w:val="20"/>
                        </w:rPr>
                      </w:pPr>
                      <w:r w:rsidRPr="002C286D">
                        <w:rPr>
                          <w:color w:val="000000" w:themeColor="text1"/>
                          <w:sz w:val="20"/>
                          <w:szCs w:val="20"/>
                        </w:rPr>
                        <w:t>for inventory at $1,550,000</w:t>
                      </w:r>
                    </w:p>
                  </w:txbxContent>
                </v:textbox>
                <w10:wrap type="through"/>
              </v:rect>
            </w:pict>
          </mc:Fallback>
        </mc:AlternateContent>
      </w:r>
      <w:r w:rsidR="002C286D">
        <w:rPr>
          <w:rFonts w:ascii="Times" w:hAnsi="Times" w:cs="Times"/>
          <w:noProof/>
          <w:sz w:val="20"/>
          <w:szCs w:val="20"/>
          <w:lang w:val="en-US"/>
        </w:rPr>
        <mc:AlternateContent>
          <mc:Choice Requires="wps">
            <w:drawing>
              <wp:anchor distT="0" distB="0" distL="114300" distR="114300" simplePos="0" relativeHeight="251680768" behindDoc="0" locked="0" layoutInCell="1" allowOverlap="1" wp14:anchorId="24B5B67D" wp14:editId="255AF581">
                <wp:simplePos x="0" y="0"/>
                <wp:positionH relativeFrom="column">
                  <wp:posOffset>51435</wp:posOffset>
                </wp:positionH>
                <wp:positionV relativeFrom="paragraph">
                  <wp:posOffset>375285</wp:posOffset>
                </wp:positionV>
                <wp:extent cx="5829300" cy="2171700"/>
                <wp:effectExtent l="50800" t="25400" r="88900" b="114300"/>
                <wp:wrapThrough wrapText="bothSides">
                  <wp:wrapPolygon edited="0">
                    <wp:start x="-188" y="-253"/>
                    <wp:lineTo x="-188" y="22484"/>
                    <wp:lineTo x="21835" y="22484"/>
                    <wp:lineTo x="21835" y="-253"/>
                    <wp:lineTo x="-188" y="-253"/>
                  </wp:wrapPolygon>
                </wp:wrapThrough>
                <wp:docPr id="25" name="Rectangle 25"/>
                <wp:cNvGraphicFramePr/>
                <a:graphic xmlns:a="http://schemas.openxmlformats.org/drawingml/2006/main">
                  <a:graphicData uri="http://schemas.microsoft.com/office/word/2010/wordprocessingShape">
                    <wps:wsp>
                      <wps:cNvSpPr/>
                      <wps:spPr>
                        <a:xfrm>
                          <a:off x="0" y="0"/>
                          <a:ext cx="5829300" cy="21717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26" style="position:absolute;margin-left:4.05pt;margin-top:29.55pt;width:459pt;height:17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exy2ICAAAkBQAADgAAAGRycy9lMm9Eb2MueG1srFTfT9swEH6ftP/B8vtIE2BARYoqENMkBBUw&#10;8Wwcu41k+7yz27T763d20oAACWnaS+Lz/f7uO59fbK1hG4WhBVfz8mDCmXISmtYta/7r8frbKWch&#10;CtcIA07VfKcCv5h9/XLe+amqYAWmUcgoiAvTztd8FaOfFkWQK2VFOACvHCk1oBWRRFwWDYqOoltT&#10;VJPJ96IDbDyCVCHQ7VWv5LMcX2sl453WQUVmak61xfzF/H1O32J2LqZLFH7VyqEM8Q9VWNE6SjqG&#10;uhJRsDW270LZViIE0PFAgi1A61aq3AN1U07edPOwEl7lXgic4EeYwv8LK283C2RtU/PqmDMnLM3o&#10;nlATbmkUozsCqPNhSnYPfoGDFOiYut1qtOlPfbBtBnU3gqq2kUm6PD6tzg4nhL0kXVWelCckUJzi&#10;xd1jiD8UWJYONUfKn8EUm5sQe9O9Scrm4Lo1Jt2nyvpa8inujEoGxt0rTU1R9jIHynRSlwbZRhAR&#10;hJTKxXKoIlsnN01RR8fDzx0H++SqMtVG5+pz59EjZwYXR2fbOsCPApixZN3b7xHo+04QPEOzo3ki&#10;9EQPXl63hOmNCHEhkJhNc6BtjXf00Qa6msNw4mwF+Oej+2RPhCMtZx1tSs3D77VAxZn56YiKZ+XR&#10;UVqtLBwdn1Qk4GvN82uNW9tLoBmU9C54mY/JPpr9USPYJ1rqecpKKuEk5a65jLgXLmO/wfQsSDWf&#10;ZzNaJy/ijXvwcj/1xJnH7ZNAPxArEidvYb9VYvqGX71tmoeD+TqCbjP5XnAd8KZVzPQdno2066/l&#10;bPXyuM3+AgAA//8DAFBLAwQUAAYACAAAACEANFTRV90AAAAIAQAADwAAAGRycy9kb3ducmV2Lnht&#10;bEyPQU/DMAyF70j8h8hIXCaWtIKpK00nBNoFwYGBEEevMW1F41RNuo1/jznBybbe0/P3qs3JD+pA&#10;U+wDW8iWBhRxE1zPrYW31+1VASomZIdDYLLwTRE29flZhaULR36hwy61SkI4lmihS2kstY5NRx7j&#10;MozEon2GyWOSc2q1m/Ao4X7QuTEr7bFn+dDhSPcdNV+72VtIW0xczM6Ex6fnD1yY98WDz629vDjd&#10;3YJKdEp/ZvjFF3SohWkfZnZRDRaKTIwWbtYyRV7nK1n2Fq5NloGuK/2/QP0DAAD//wMAUEsBAi0A&#10;FAAGAAgAAAAhAOSZw8D7AAAA4QEAABMAAAAAAAAAAAAAAAAAAAAAAFtDb250ZW50X1R5cGVzXS54&#10;bWxQSwECLQAUAAYACAAAACEAI7Jq4dcAAACUAQAACwAAAAAAAAAAAAAAAAAsAQAAX3JlbHMvLnJl&#10;bHNQSwECLQAUAAYACAAAACEAJmexy2ICAAAkBQAADgAAAAAAAAAAAAAAAAAsAgAAZHJzL2Uyb0Rv&#10;Yy54bWxQSwECLQAUAAYACAAAACEANFTRV90AAAAIAQAADwAAAAAAAAAAAAAAAAC6BAAAZHJzL2Rv&#10;d25yZXYueG1sUEsFBgAAAAAEAAQA8wAAAMQFAAAAAA==&#10;" filled="f" strokecolor="#4579b8 [3044]">
                <v:shadow on="t" opacity="22937f" mv:blur="40000f" origin=",.5" offset="0,23000emu"/>
                <w10:wrap type="through"/>
              </v:rect>
            </w:pict>
          </mc:Fallback>
        </mc:AlternateContent>
      </w:r>
    </w:p>
    <w:p w14:paraId="5EA3F665" w14:textId="2C813389" w:rsidR="00FA736E" w:rsidRPr="00FA736E" w:rsidRDefault="00FA736E" w:rsidP="00FA736E">
      <w:pPr>
        <w:widowControl w:val="0"/>
        <w:autoSpaceDE w:val="0"/>
        <w:autoSpaceDN w:val="0"/>
        <w:adjustRightInd w:val="0"/>
        <w:spacing w:after="240"/>
        <w:rPr>
          <w:rFonts w:ascii="Times" w:hAnsi="Times" w:cs="Times"/>
          <w:sz w:val="20"/>
          <w:szCs w:val="20"/>
          <w:lang w:val="en-US" w:eastAsia="ja-JP"/>
        </w:rPr>
      </w:pPr>
      <w:r w:rsidRPr="00FA736E">
        <w:rPr>
          <w:rFonts w:ascii="Palatino" w:hAnsi="Palatino" w:cs="Palatino"/>
          <w:sz w:val="20"/>
          <w:szCs w:val="20"/>
          <w:lang w:val="en-US" w:eastAsia="ja-JP"/>
        </w:rPr>
        <w:t>There are no income effects at this point. The gain on the futures contract is accumulated in equity as part of other comprehensive income until the period when the inventory is sold and earnings is affected through cost of goods sold.</w:t>
      </w:r>
    </w:p>
    <w:p w14:paraId="53305EBA" w14:textId="77777777" w:rsidR="00FA736E" w:rsidRPr="00FA736E" w:rsidRDefault="00FA736E" w:rsidP="00FA736E">
      <w:pPr>
        <w:widowControl w:val="0"/>
        <w:autoSpaceDE w:val="0"/>
        <w:autoSpaceDN w:val="0"/>
        <w:adjustRightInd w:val="0"/>
        <w:spacing w:after="240"/>
        <w:rPr>
          <w:rFonts w:ascii="Times" w:hAnsi="Times" w:cs="Times"/>
          <w:sz w:val="20"/>
          <w:szCs w:val="20"/>
          <w:lang w:val="en-US" w:eastAsia="ja-JP"/>
        </w:rPr>
      </w:pPr>
      <w:r w:rsidRPr="00FA736E">
        <w:rPr>
          <w:rFonts w:ascii="Palatino" w:hAnsi="Palatino" w:cs="Palatino"/>
          <w:sz w:val="20"/>
          <w:szCs w:val="20"/>
          <w:lang w:val="en-US" w:eastAsia="ja-JP"/>
        </w:rPr>
        <w:t>For example, assume that the aluminum is processed into finished goods (cans). The total cost of the cans (including the aluminum purchases in January 2001) is $1,700,000. Allied sells the cans in July 2001 for $2,000,000. The entry to record this sale is as follows:</w:t>
      </w:r>
    </w:p>
    <w:p w14:paraId="476A2365" w14:textId="77777777" w:rsidR="00FA736E" w:rsidRPr="00C767B4" w:rsidRDefault="00FA736E" w:rsidP="00FA736E">
      <w:pPr>
        <w:widowControl w:val="0"/>
        <w:autoSpaceDE w:val="0"/>
        <w:autoSpaceDN w:val="0"/>
        <w:adjustRightInd w:val="0"/>
        <w:spacing w:after="240"/>
        <w:jc w:val="center"/>
        <w:rPr>
          <w:rFonts w:ascii="Times" w:hAnsi="Times" w:cs="Times"/>
          <w:sz w:val="20"/>
          <w:szCs w:val="20"/>
          <w:lang w:val="en-US" w:eastAsia="ja-JP"/>
        </w:rPr>
      </w:pPr>
      <w:r w:rsidRPr="00C767B4">
        <w:rPr>
          <w:rFonts w:ascii="Helvetica" w:hAnsi="Helvetica" w:cs="Helvetica"/>
          <w:b/>
          <w:bCs/>
          <w:sz w:val="20"/>
          <w:szCs w:val="20"/>
          <w:lang w:val="en-US" w:eastAsia="ja-JP"/>
        </w:rPr>
        <w:t>July 2001</w:t>
      </w:r>
    </w:p>
    <w:p w14:paraId="4C787B0D" w14:textId="70DC94D5" w:rsidR="00FA736E" w:rsidRPr="00C767B4" w:rsidRDefault="00FA736E" w:rsidP="00FA736E">
      <w:pPr>
        <w:widowControl w:val="0"/>
        <w:autoSpaceDE w:val="0"/>
        <w:autoSpaceDN w:val="0"/>
        <w:adjustRightInd w:val="0"/>
        <w:spacing w:after="240"/>
        <w:ind w:left="720" w:firstLine="720"/>
        <w:rPr>
          <w:rFonts w:ascii="Helvetica" w:hAnsi="Helvetica" w:cs="Helvetica"/>
          <w:sz w:val="20"/>
          <w:szCs w:val="20"/>
          <w:lang w:val="en-US" w:eastAsia="ja-JP"/>
        </w:rPr>
      </w:pPr>
      <w:r w:rsidRPr="00C767B4">
        <w:rPr>
          <w:rFonts w:ascii="Helvetica" w:hAnsi="Helvetica" w:cs="Helvetica"/>
          <w:sz w:val="20"/>
          <w:szCs w:val="20"/>
          <w:lang w:val="en-US" w:eastAsia="ja-JP"/>
        </w:rPr>
        <w:t>Cash</w:t>
      </w:r>
      <w:r w:rsidRPr="00C767B4">
        <w:rPr>
          <w:rFonts w:ascii="Helvetica" w:hAnsi="Helvetica" w:cs="Helvetica"/>
          <w:sz w:val="20"/>
          <w:szCs w:val="20"/>
          <w:lang w:val="en-US" w:eastAsia="ja-JP"/>
        </w:rPr>
        <w:tab/>
      </w:r>
      <w:r w:rsidRPr="00C767B4">
        <w:rPr>
          <w:rFonts w:ascii="Helvetica" w:hAnsi="Helvetica" w:cs="Helvetica"/>
          <w:sz w:val="20"/>
          <w:szCs w:val="20"/>
          <w:lang w:val="en-US" w:eastAsia="ja-JP"/>
        </w:rPr>
        <w:tab/>
      </w:r>
      <w:r w:rsidRPr="00C767B4">
        <w:rPr>
          <w:rFonts w:ascii="Helvetica" w:hAnsi="Helvetica" w:cs="Helvetica"/>
          <w:sz w:val="20"/>
          <w:szCs w:val="20"/>
          <w:lang w:val="en-US" w:eastAsia="ja-JP"/>
        </w:rPr>
        <w:tab/>
      </w:r>
      <w:r w:rsidRPr="00C767B4">
        <w:rPr>
          <w:rFonts w:ascii="Helvetica" w:hAnsi="Helvetica" w:cs="Helvetica"/>
          <w:sz w:val="20"/>
          <w:szCs w:val="20"/>
          <w:lang w:val="en-US" w:eastAsia="ja-JP"/>
        </w:rPr>
        <w:tab/>
        <w:t> </w:t>
      </w:r>
      <w:r w:rsidR="00C767B4">
        <w:rPr>
          <w:rFonts w:ascii="Helvetica" w:hAnsi="Helvetica" w:cs="Helvetica"/>
          <w:sz w:val="20"/>
          <w:szCs w:val="20"/>
          <w:lang w:val="en-US" w:eastAsia="ja-JP"/>
        </w:rPr>
        <w:tab/>
      </w:r>
      <w:r w:rsidRPr="00C767B4">
        <w:rPr>
          <w:rFonts w:ascii="Helvetica" w:hAnsi="Helvetica" w:cs="Helvetica"/>
          <w:sz w:val="20"/>
          <w:szCs w:val="20"/>
          <w:lang w:val="en-US" w:eastAsia="ja-JP"/>
        </w:rPr>
        <w:t>2,000,000</w:t>
      </w:r>
    </w:p>
    <w:p w14:paraId="1811F232" w14:textId="5946A564" w:rsidR="00FA736E" w:rsidRPr="00C767B4" w:rsidRDefault="00FA736E" w:rsidP="00C767B4">
      <w:pPr>
        <w:widowControl w:val="0"/>
        <w:autoSpaceDE w:val="0"/>
        <w:autoSpaceDN w:val="0"/>
        <w:adjustRightInd w:val="0"/>
        <w:spacing w:after="240"/>
        <w:ind w:left="1440" w:firstLine="720"/>
        <w:rPr>
          <w:rFonts w:ascii="Times" w:hAnsi="Times" w:cs="Times"/>
          <w:sz w:val="20"/>
          <w:szCs w:val="20"/>
          <w:lang w:val="en-US" w:eastAsia="ja-JP"/>
        </w:rPr>
      </w:pPr>
      <w:r w:rsidRPr="00C767B4">
        <w:rPr>
          <w:rFonts w:ascii="Helvetica" w:hAnsi="Helvetica" w:cs="Helvetica"/>
          <w:sz w:val="20"/>
          <w:szCs w:val="20"/>
          <w:lang w:val="en-US" w:eastAsia="ja-JP"/>
        </w:rPr>
        <w:t>Sales Revenue</w:t>
      </w:r>
      <w:r w:rsidRPr="00C767B4">
        <w:rPr>
          <w:rFonts w:ascii="Helvetica" w:hAnsi="Helvetica" w:cs="Helvetica"/>
          <w:sz w:val="20"/>
          <w:szCs w:val="20"/>
          <w:lang w:val="en-US" w:eastAsia="ja-JP"/>
        </w:rPr>
        <w:tab/>
      </w:r>
      <w:r w:rsidRPr="00C767B4">
        <w:rPr>
          <w:rFonts w:ascii="Helvetica" w:hAnsi="Helvetica" w:cs="Helvetica"/>
          <w:sz w:val="20"/>
          <w:szCs w:val="20"/>
          <w:lang w:val="en-US" w:eastAsia="ja-JP"/>
        </w:rPr>
        <w:tab/>
      </w:r>
      <w:r w:rsidRPr="00C767B4">
        <w:rPr>
          <w:rFonts w:ascii="Helvetica" w:hAnsi="Helvetica" w:cs="Helvetica"/>
          <w:sz w:val="20"/>
          <w:szCs w:val="20"/>
          <w:lang w:val="en-US" w:eastAsia="ja-JP"/>
        </w:rPr>
        <w:tab/>
      </w:r>
      <w:r w:rsidR="00C767B4">
        <w:rPr>
          <w:rFonts w:ascii="Helvetica" w:hAnsi="Helvetica" w:cs="Helvetica"/>
          <w:sz w:val="20"/>
          <w:szCs w:val="20"/>
          <w:lang w:val="en-US" w:eastAsia="ja-JP"/>
        </w:rPr>
        <w:tab/>
      </w:r>
      <w:r w:rsidR="00C767B4">
        <w:rPr>
          <w:rFonts w:ascii="Helvetica" w:hAnsi="Helvetica" w:cs="Helvetica"/>
          <w:sz w:val="20"/>
          <w:szCs w:val="20"/>
          <w:lang w:val="en-US" w:eastAsia="ja-JP"/>
        </w:rPr>
        <w:tab/>
      </w:r>
      <w:r w:rsidRPr="00C767B4">
        <w:rPr>
          <w:rFonts w:ascii="Helvetica" w:hAnsi="Helvetica" w:cs="Helvetica"/>
          <w:sz w:val="20"/>
          <w:szCs w:val="20"/>
          <w:lang w:val="en-US" w:eastAsia="ja-JP"/>
        </w:rPr>
        <w:t>2,000,000</w:t>
      </w:r>
    </w:p>
    <w:p w14:paraId="68F0DDA0" w14:textId="0643CA78" w:rsidR="00FA736E" w:rsidRPr="00C767B4" w:rsidRDefault="00FA736E" w:rsidP="00FA736E">
      <w:pPr>
        <w:widowControl w:val="0"/>
        <w:autoSpaceDE w:val="0"/>
        <w:autoSpaceDN w:val="0"/>
        <w:adjustRightInd w:val="0"/>
        <w:spacing w:after="240"/>
        <w:ind w:left="720" w:firstLine="720"/>
        <w:rPr>
          <w:rFonts w:ascii="Times" w:hAnsi="Times" w:cs="Times"/>
          <w:sz w:val="20"/>
          <w:szCs w:val="20"/>
          <w:lang w:val="en-US" w:eastAsia="ja-JP"/>
        </w:rPr>
      </w:pPr>
      <w:r w:rsidRPr="00C767B4">
        <w:rPr>
          <w:rFonts w:ascii="Helvetica" w:hAnsi="Helvetica" w:cs="Helvetica"/>
          <w:sz w:val="20"/>
          <w:szCs w:val="20"/>
          <w:lang w:val="en-US" w:eastAsia="ja-JP"/>
        </w:rPr>
        <w:t xml:space="preserve">Cost of Goods Sold </w:t>
      </w:r>
      <w:r w:rsidRPr="00C767B4">
        <w:rPr>
          <w:rFonts w:ascii="Helvetica" w:hAnsi="Helvetica" w:cs="Helvetica"/>
          <w:sz w:val="20"/>
          <w:szCs w:val="20"/>
          <w:lang w:val="en-US" w:eastAsia="ja-JP"/>
        </w:rPr>
        <w:tab/>
      </w:r>
      <w:r w:rsidRPr="00C767B4">
        <w:rPr>
          <w:rFonts w:ascii="Helvetica" w:hAnsi="Helvetica" w:cs="Helvetica"/>
          <w:sz w:val="20"/>
          <w:szCs w:val="20"/>
          <w:lang w:val="en-US" w:eastAsia="ja-JP"/>
        </w:rPr>
        <w:tab/>
      </w:r>
      <w:r w:rsidR="00C767B4">
        <w:rPr>
          <w:rFonts w:ascii="Helvetica" w:hAnsi="Helvetica" w:cs="Helvetica"/>
          <w:sz w:val="20"/>
          <w:szCs w:val="20"/>
          <w:lang w:val="en-US" w:eastAsia="ja-JP"/>
        </w:rPr>
        <w:tab/>
      </w:r>
      <w:r w:rsidRPr="00C767B4">
        <w:rPr>
          <w:rFonts w:ascii="Helvetica" w:hAnsi="Helvetica" w:cs="Helvetica"/>
          <w:sz w:val="20"/>
          <w:szCs w:val="20"/>
          <w:lang w:val="en-US" w:eastAsia="ja-JP"/>
        </w:rPr>
        <w:t>1,700,000</w:t>
      </w:r>
    </w:p>
    <w:p w14:paraId="0DA05993" w14:textId="295419E9" w:rsidR="00FA736E" w:rsidRPr="00C767B4" w:rsidRDefault="00FA736E" w:rsidP="00C767B4">
      <w:pPr>
        <w:widowControl w:val="0"/>
        <w:autoSpaceDE w:val="0"/>
        <w:autoSpaceDN w:val="0"/>
        <w:adjustRightInd w:val="0"/>
        <w:spacing w:after="240"/>
        <w:ind w:left="1440" w:firstLine="720"/>
        <w:rPr>
          <w:rFonts w:ascii="Helvetica" w:hAnsi="Helvetica" w:cs="Helvetica"/>
          <w:sz w:val="20"/>
          <w:szCs w:val="20"/>
          <w:lang w:val="en-US" w:eastAsia="ja-JP"/>
        </w:rPr>
      </w:pPr>
      <w:r w:rsidRPr="00C767B4">
        <w:rPr>
          <w:rFonts w:ascii="Helvetica" w:hAnsi="Helvetica" w:cs="Helvetica"/>
          <w:sz w:val="20"/>
          <w:szCs w:val="20"/>
          <w:lang w:val="en-US" w:eastAsia="ja-JP"/>
        </w:rPr>
        <w:t xml:space="preserve">Inventory (Cans) </w:t>
      </w:r>
      <w:r w:rsidRPr="00C767B4">
        <w:rPr>
          <w:rFonts w:ascii="Helvetica" w:hAnsi="Helvetica" w:cs="Helvetica"/>
          <w:sz w:val="20"/>
          <w:szCs w:val="20"/>
          <w:lang w:val="en-US" w:eastAsia="ja-JP"/>
        </w:rPr>
        <w:tab/>
      </w:r>
      <w:r w:rsidRPr="00C767B4">
        <w:rPr>
          <w:rFonts w:ascii="Helvetica" w:hAnsi="Helvetica" w:cs="Helvetica"/>
          <w:sz w:val="20"/>
          <w:szCs w:val="20"/>
          <w:lang w:val="en-US" w:eastAsia="ja-JP"/>
        </w:rPr>
        <w:tab/>
      </w:r>
      <w:r w:rsidRPr="00C767B4">
        <w:rPr>
          <w:rFonts w:ascii="Helvetica" w:hAnsi="Helvetica" w:cs="Helvetica"/>
          <w:sz w:val="20"/>
          <w:szCs w:val="20"/>
          <w:lang w:val="en-US" w:eastAsia="ja-JP"/>
        </w:rPr>
        <w:tab/>
      </w:r>
      <w:r w:rsidR="00C767B4">
        <w:rPr>
          <w:rFonts w:ascii="Helvetica" w:hAnsi="Helvetica" w:cs="Helvetica"/>
          <w:sz w:val="20"/>
          <w:szCs w:val="20"/>
          <w:lang w:val="en-US" w:eastAsia="ja-JP"/>
        </w:rPr>
        <w:tab/>
      </w:r>
      <w:r w:rsidRPr="00C767B4">
        <w:rPr>
          <w:rFonts w:ascii="Helvetica" w:hAnsi="Helvetica" w:cs="Helvetica"/>
          <w:sz w:val="20"/>
          <w:szCs w:val="20"/>
          <w:lang w:val="en-US" w:eastAsia="ja-JP"/>
        </w:rPr>
        <w:t>1,700,000</w:t>
      </w:r>
    </w:p>
    <w:p w14:paraId="55475003" w14:textId="77777777" w:rsidR="00C767B4" w:rsidRPr="00C767B4" w:rsidRDefault="00C767B4" w:rsidP="00C767B4">
      <w:pPr>
        <w:widowControl w:val="0"/>
        <w:autoSpaceDE w:val="0"/>
        <w:autoSpaceDN w:val="0"/>
        <w:adjustRightInd w:val="0"/>
        <w:spacing w:after="240"/>
        <w:rPr>
          <w:rFonts w:ascii="Times" w:hAnsi="Times" w:cs="Times"/>
          <w:sz w:val="20"/>
          <w:szCs w:val="20"/>
          <w:lang w:val="en-US" w:eastAsia="ja-JP"/>
        </w:rPr>
      </w:pPr>
      <w:r w:rsidRPr="00C767B4">
        <w:rPr>
          <w:rFonts w:ascii="Palatino" w:hAnsi="Palatino" w:cs="Palatino"/>
          <w:sz w:val="20"/>
          <w:szCs w:val="20"/>
          <w:lang w:val="en-US" w:eastAsia="ja-JP"/>
        </w:rPr>
        <w:t>Since the effect of the anticipated transaction has now affected earnings, Allied makes the following entry related to the hedging transaction:</w:t>
      </w:r>
    </w:p>
    <w:p w14:paraId="3677244F" w14:textId="77777777" w:rsidR="00C767B4" w:rsidRPr="00C767B4" w:rsidRDefault="00C767B4" w:rsidP="00C767B4">
      <w:pPr>
        <w:widowControl w:val="0"/>
        <w:autoSpaceDE w:val="0"/>
        <w:autoSpaceDN w:val="0"/>
        <w:adjustRightInd w:val="0"/>
        <w:spacing w:after="240"/>
        <w:jc w:val="center"/>
        <w:rPr>
          <w:rFonts w:ascii="Times" w:hAnsi="Times" w:cs="Times"/>
          <w:sz w:val="20"/>
          <w:szCs w:val="20"/>
          <w:lang w:val="en-US" w:eastAsia="ja-JP"/>
        </w:rPr>
      </w:pPr>
      <w:r w:rsidRPr="00C767B4">
        <w:rPr>
          <w:rFonts w:ascii="Helvetica" w:hAnsi="Helvetica" w:cs="Helvetica"/>
          <w:b/>
          <w:bCs/>
          <w:sz w:val="20"/>
          <w:szCs w:val="20"/>
          <w:lang w:val="en-US" w:eastAsia="ja-JP"/>
        </w:rPr>
        <w:t>July 2001</w:t>
      </w:r>
    </w:p>
    <w:p w14:paraId="02E5AC2E" w14:textId="77777777" w:rsidR="00C767B4" w:rsidRPr="00C767B4" w:rsidRDefault="00C767B4" w:rsidP="00C767B4">
      <w:pPr>
        <w:widowControl w:val="0"/>
        <w:autoSpaceDE w:val="0"/>
        <w:autoSpaceDN w:val="0"/>
        <w:adjustRightInd w:val="0"/>
        <w:spacing w:after="240"/>
        <w:ind w:left="720" w:firstLine="720"/>
        <w:rPr>
          <w:rFonts w:ascii="Helvetica" w:hAnsi="Helvetica" w:cs="Helvetica"/>
          <w:sz w:val="20"/>
          <w:szCs w:val="20"/>
          <w:lang w:val="en-US" w:eastAsia="ja-JP"/>
        </w:rPr>
      </w:pPr>
      <w:r w:rsidRPr="00C767B4">
        <w:rPr>
          <w:rFonts w:ascii="Helvetica" w:hAnsi="Helvetica" w:cs="Helvetica"/>
          <w:sz w:val="20"/>
          <w:szCs w:val="20"/>
          <w:lang w:val="en-US" w:eastAsia="ja-JP"/>
        </w:rPr>
        <w:t xml:space="preserve">Unrealized Holding Gain or Loss—Equity </w:t>
      </w:r>
      <w:r w:rsidRPr="00C767B4">
        <w:rPr>
          <w:rFonts w:ascii="Helvetica" w:hAnsi="Helvetica" w:cs="Helvetica"/>
          <w:sz w:val="20"/>
          <w:szCs w:val="20"/>
          <w:lang w:val="en-US" w:eastAsia="ja-JP"/>
        </w:rPr>
        <w:tab/>
        <w:t xml:space="preserve">25,000 </w:t>
      </w:r>
    </w:p>
    <w:p w14:paraId="0FFEB7FD" w14:textId="45EEAFD7" w:rsidR="007A2DC2" w:rsidRPr="00C767B4" w:rsidRDefault="00C767B4" w:rsidP="00C767B4">
      <w:pPr>
        <w:widowControl w:val="0"/>
        <w:autoSpaceDE w:val="0"/>
        <w:autoSpaceDN w:val="0"/>
        <w:adjustRightInd w:val="0"/>
        <w:spacing w:after="240"/>
        <w:ind w:left="1440" w:firstLine="720"/>
        <w:rPr>
          <w:rFonts w:ascii="Helvetica" w:hAnsi="Helvetica" w:cs="Helvetica"/>
          <w:sz w:val="20"/>
          <w:szCs w:val="20"/>
          <w:lang w:val="en-US" w:eastAsia="ja-JP"/>
        </w:rPr>
      </w:pPr>
      <w:r w:rsidRPr="00C767B4">
        <w:rPr>
          <w:rFonts w:ascii="Helvetica" w:hAnsi="Helvetica" w:cs="Helvetica"/>
          <w:sz w:val="20"/>
          <w:szCs w:val="20"/>
          <w:lang w:val="en-US" w:eastAsia="ja-JP"/>
        </w:rPr>
        <w:t>Cost of Goods Sold</w:t>
      </w:r>
      <w:r w:rsidRPr="00C767B4">
        <w:rPr>
          <w:rFonts w:ascii="Times" w:hAnsi="Times" w:cs="Times"/>
          <w:sz w:val="20"/>
          <w:szCs w:val="20"/>
          <w:lang w:val="en-US" w:eastAsia="ja-JP"/>
        </w:rPr>
        <w:tab/>
      </w:r>
      <w:r w:rsidRPr="00C767B4">
        <w:rPr>
          <w:rFonts w:ascii="Times" w:hAnsi="Times" w:cs="Times"/>
          <w:sz w:val="20"/>
          <w:szCs w:val="20"/>
          <w:lang w:val="en-US" w:eastAsia="ja-JP"/>
        </w:rPr>
        <w:tab/>
      </w:r>
      <w:r w:rsidRPr="00C767B4">
        <w:rPr>
          <w:rFonts w:ascii="Times" w:hAnsi="Times" w:cs="Times"/>
          <w:sz w:val="20"/>
          <w:szCs w:val="20"/>
          <w:lang w:val="en-US" w:eastAsia="ja-JP"/>
        </w:rPr>
        <w:tab/>
      </w:r>
      <w:r w:rsidRPr="00C767B4">
        <w:rPr>
          <w:rFonts w:ascii="Times" w:hAnsi="Times" w:cs="Times"/>
          <w:sz w:val="20"/>
          <w:szCs w:val="20"/>
          <w:lang w:val="en-US" w:eastAsia="ja-JP"/>
        </w:rPr>
        <w:tab/>
      </w:r>
      <w:r w:rsidRPr="00C767B4">
        <w:rPr>
          <w:rFonts w:ascii="Times" w:hAnsi="Times" w:cs="Times"/>
          <w:sz w:val="20"/>
          <w:szCs w:val="20"/>
          <w:lang w:val="en-US" w:eastAsia="ja-JP"/>
        </w:rPr>
        <w:tab/>
      </w:r>
      <w:r w:rsidRPr="00C767B4">
        <w:rPr>
          <w:rFonts w:ascii="Helvetica" w:hAnsi="Helvetica" w:cs="Helvetica"/>
          <w:sz w:val="20"/>
          <w:szCs w:val="20"/>
          <w:lang w:val="en-US" w:eastAsia="ja-JP"/>
        </w:rPr>
        <w:t>25,000</w:t>
      </w:r>
    </w:p>
    <w:p w14:paraId="2DC858EC" w14:textId="3F909278" w:rsidR="00C767B4" w:rsidRPr="00C767B4" w:rsidRDefault="00C767B4" w:rsidP="00C767B4">
      <w:pPr>
        <w:widowControl w:val="0"/>
        <w:autoSpaceDE w:val="0"/>
        <w:autoSpaceDN w:val="0"/>
        <w:adjustRightInd w:val="0"/>
        <w:spacing w:after="240"/>
        <w:rPr>
          <w:rFonts w:ascii="Times" w:hAnsi="Times" w:cs="Times"/>
          <w:sz w:val="20"/>
          <w:szCs w:val="20"/>
          <w:lang w:val="en-US" w:eastAsia="ja-JP"/>
        </w:rPr>
      </w:pPr>
      <w:r w:rsidRPr="00C767B4">
        <w:rPr>
          <w:rFonts w:ascii="Palatino" w:hAnsi="Palatino" w:cs="Palatino"/>
          <w:sz w:val="20"/>
          <w:szCs w:val="20"/>
          <w:lang w:val="en-US" w:eastAsia="ja-JP"/>
        </w:rPr>
        <w:t>The gain on the futures contract, which was reported as part of other comprehensive income, now reduces cost of goods sold. As a result, the cost of aluminum included in the overall cost of goods sold is $1,550,000 and the futures contract has worked as planned to manage the cash paid for aluminum inventory.</w:t>
      </w:r>
    </w:p>
    <w:p w14:paraId="1A72D597" w14:textId="77777777" w:rsidR="00C767B4" w:rsidRPr="00C767B4" w:rsidRDefault="00C767B4" w:rsidP="00C767B4">
      <w:pPr>
        <w:widowControl w:val="0"/>
        <w:autoSpaceDE w:val="0"/>
        <w:autoSpaceDN w:val="0"/>
        <w:adjustRightInd w:val="0"/>
        <w:spacing w:after="240"/>
        <w:rPr>
          <w:rFonts w:ascii="Times" w:hAnsi="Times" w:cs="Times"/>
          <w:lang w:val="en-US" w:eastAsia="ja-JP"/>
        </w:rPr>
      </w:pPr>
    </w:p>
    <w:sectPr w:rsidR="00C767B4" w:rsidRPr="00C767B4" w:rsidSect="00CE3C3E">
      <w:headerReference w:type="even" r:id="rId9"/>
      <w:headerReference w:type="default" r:id="rId10"/>
      <w:footerReference w:type="even" r:id="rId11"/>
      <w:footerReference w:type="default" r:id="rId12"/>
      <w:footnotePr>
        <w:numStart w:val="7"/>
      </w:footnotePr>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046FF" w14:textId="77777777" w:rsidR="00AF11F3" w:rsidRDefault="00AF11F3" w:rsidP="00C05D79">
      <w:r>
        <w:separator/>
      </w:r>
    </w:p>
  </w:endnote>
  <w:endnote w:type="continuationSeparator" w:id="0">
    <w:p w14:paraId="7EBFA2E0" w14:textId="77777777" w:rsidR="00AF11F3" w:rsidRDefault="00AF11F3" w:rsidP="00C0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Palatino">
    <w:panose1 w:val="020005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C809A" w14:textId="77777777" w:rsidR="009168DC" w:rsidRDefault="009168DC" w:rsidP="00BB6C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E66C06" w14:textId="2900CA00" w:rsidR="00AF11F3" w:rsidRDefault="00132EF4" w:rsidP="00B454AE">
    <w:pPr>
      <w:pStyle w:val="Footer"/>
      <w:ind w:right="360"/>
    </w:pPr>
    <w:sdt>
      <w:sdtPr>
        <w:id w:val="-375009369"/>
        <w:temporary/>
        <w:showingPlcHdr/>
      </w:sdtPr>
      <w:sdtEndPr/>
      <w:sdtContent>
        <w:r w:rsidR="00AF11F3">
          <w:t>[Type text]</w:t>
        </w:r>
      </w:sdtContent>
    </w:sdt>
    <w:r w:rsidR="00AF11F3">
      <w:ptab w:relativeTo="margin" w:alignment="center" w:leader="none"/>
    </w:r>
    <w:sdt>
      <w:sdtPr>
        <w:id w:val="-1761672495"/>
        <w:temporary/>
        <w:showingPlcHdr/>
      </w:sdtPr>
      <w:sdtEndPr/>
      <w:sdtContent>
        <w:r w:rsidR="00AF11F3">
          <w:t>[Type text]</w:t>
        </w:r>
      </w:sdtContent>
    </w:sdt>
    <w:r w:rsidR="00AF11F3">
      <w:ptab w:relativeTo="margin" w:alignment="right" w:leader="none"/>
    </w:r>
    <w:sdt>
      <w:sdtPr>
        <w:id w:val="1556587480"/>
        <w:temporary/>
        <w:showingPlcHdr/>
      </w:sdtPr>
      <w:sdtEndPr/>
      <w:sdtContent>
        <w:r w:rsidR="00AF11F3">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E4CBD" w14:textId="77777777" w:rsidR="009168DC" w:rsidRDefault="009168DC" w:rsidP="00BB6C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2EF4">
      <w:rPr>
        <w:rStyle w:val="PageNumber"/>
        <w:noProof/>
      </w:rPr>
      <w:t>1</w:t>
    </w:r>
    <w:r>
      <w:rPr>
        <w:rStyle w:val="PageNumber"/>
      </w:rPr>
      <w:fldChar w:fldCharType="end"/>
    </w:r>
  </w:p>
  <w:p w14:paraId="2535270F" w14:textId="42E259D7" w:rsidR="00AF11F3" w:rsidRDefault="00AF11F3" w:rsidP="00B454AE">
    <w:pPr>
      <w:pStyle w:val="Footer"/>
      <w:ind w:right="360"/>
    </w:pPr>
    <w:r>
      <w:t>A86045 Accounting and Financial Reporting</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185C9" w14:textId="77777777" w:rsidR="00AF11F3" w:rsidRDefault="00AF11F3" w:rsidP="00C05D79">
      <w:r>
        <w:separator/>
      </w:r>
    </w:p>
  </w:footnote>
  <w:footnote w:type="continuationSeparator" w:id="0">
    <w:p w14:paraId="35694D99" w14:textId="77777777" w:rsidR="00AF11F3" w:rsidRDefault="00AF11F3" w:rsidP="00C05D79">
      <w:r>
        <w:continuationSeparator/>
      </w:r>
    </w:p>
  </w:footnote>
  <w:footnote w:id="1">
    <w:p w14:paraId="6866AA50" w14:textId="3EA4858E" w:rsidR="00AF11F3" w:rsidRPr="00A71D32" w:rsidRDefault="00AF11F3" w:rsidP="00A71D32">
      <w:pPr>
        <w:widowControl w:val="0"/>
        <w:autoSpaceDE w:val="0"/>
        <w:autoSpaceDN w:val="0"/>
        <w:adjustRightInd w:val="0"/>
        <w:spacing w:after="240"/>
        <w:rPr>
          <w:rFonts w:ascii="Palatino" w:hAnsi="Palatino" w:cs="Palatino"/>
          <w:sz w:val="16"/>
          <w:szCs w:val="16"/>
          <w:lang w:val="en-US" w:eastAsia="ja-JP"/>
        </w:rPr>
      </w:pPr>
      <w:r w:rsidRPr="00071EB3">
        <w:rPr>
          <w:rStyle w:val="FootnoteReference"/>
          <w:sz w:val="16"/>
          <w:szCs w:val="16"/>
        </w:rPr>
        <w:footnoteRef/>
      </w:r>
      <w:r>
        <w:t xml:space="preserve"> </w:t>
      </w:r>
      <w:r w:rsidRPr="00A71D32">
        <w:rPr>
          <w:rFonts w:ascii="Palatino" w:hAnsi="Palatino" w:cs="Palatino"/>
          <w:sz w:val="16"/>
          <w:szCs w:val="16"/>
          <w:lang w:val="en-US" w:eastAsia="ja-JP"/>
        </w:rPr>
        <w:t xml:space="preserve">Hale could use a different type of option contract—a </w:t>
      </w:r>
      <w:r w:rsidRPr="00A71D32">
        <w:rPr>
          <w:rFonts w:ascii="Palatino" w:hAnsi="Palatino" w:cs="Palatino"/>
          <w:b/>
          <w:bCs/>
          <w:i/>
          <w:iCs/>
          <w:sz w:val="16"/>
          <w:szCs w:val="16"/>
          <w:lang w:val="en-US" w:eastAsia="ja-JP"/>
        </w:rPr>
        <w:t>put option</w:t>
      </w:r>
      <w:r w:rsidRPr="00A71D32">
        <w:rPr>
          <w:rFonts w:ascii="Palatino" w:hAnsi="Palatino" w:cs="Palatino"/>
          <w:sz w:val="16"/>
          <w:szCs w:val="16"/>
          <w:lang w:val="en-US" w:eastAsia="ja-JP"/>
        </w:rPr>
        <w:t xml:space="preserve">—to realize a gain if it speculates that the Laredo stock will decline in value. A put option gives the holder the </w:t>
      </w:r>
      <w:r>
        <w:rPr>
          <w:rFonts w:ascii="Palatino" w:hAnsi="Palatino" w:cs="Palatino"/>
          <w:sz w:val="16"/>
          <w:szCs w:val="16"/>
          <w:lang w:val="en-US" w:eastAsia="ja-JP"/>
        </w:rPr>
        <w:t>option to sell shares at a pre</w:t>
      </w:r>
      <w:r w:rsidRPr="00A71D32">
        <w:rPr>
          <w:rFonts w:ascii="Palatino" w:hAnsi="Palatino" w:cs="Palatino"/>
          <w:sz w:val="16"/>
          <w:szCs w:val="16"/>
          <w:lang w:val="en-US" w:eastAsia="ja-JP"/>
        </w:rPr>
        <w:t xml:space="preserve">set price. Thus, a put option </w:t>
      </w:r>
      <w:r w:rsidRPr="00A71D32">
        <w:rPr>
          <w:rFonts w:ascii="Palatino" w:hAnsi="Palatino" w:cs="Palatino"/>
          <w:b/>
          <w:bCs/>
          <w:sz w:val="16"/>
          <w:szCs w:val="16"/>
          <w:lang w:val="en-US" w:eastAsia="ja-JP"/>
        </w:rPr>
        <w:t xml:space="preserve">increases </w:t>
      </w:r>
      <w:r w:rsidRPr="00A71D32">
        <w:rPr>
          <w:rFonts w:ascii="Palatino" w:hAnsi="Palatino" w:cs="Palatino"/>
          <w:sz w:val="16"/>
          <w:szCs w:val="16"/>
          <w:lang w:val="en-US" w:eastAsia="ja-JP"/>
        </w:rPr>
        <w:t xml:space="preserve">in value when the underlying asset </w:t>
      </w:r>
      <w:r w:rsidRPr="00A71D32">
        <w:rPr>
          <w:rFonts w:ascii="Palatino" w:hAnsi="Palatino" w:cs="Palatino"/>
          <w:b/>
          <w:bCs/>
          <w:sz w:val="16"/>
          <w:szCs w:val="16"/>
          <w:lang w:val="en-US" w:eastAsia="ja-JP"/>
        </w:rPr>
        <w:t xml:space="preserve">decreases </w:t>
      </w:r>
      <w:r w:rsidRPr="00A71D32">
        <w:rPr>
          <w:rFonts w:ascii="Palatino" w:hAnsi="Palatino" w:cs="Palatino"/>
          <w:sz w:val="16"/>
          <w:szCs w:val="16"/>
          <w:lang w:val="en-US" w:eastAsia="ja-JP"/>
        </w:rPr>
        <w:t>in value.</w:t>
      </w:r>
    </w:p>
  </w:footnote>
  <w:footnote w:id="2">
    <w:p w14:paraId="2A25D9E1" w14:textId="0EB6E9CA" w:rsidR="00AF11F3" w:rsidRPr="00A71D32" w:rsidRDefault="00AF11F3" w:rsidP="00A71D32">
      <w:pPr>
        <w:widowControl w:val="0"/>
        <w:autoSpaceDE w:val="0"/>
        <w:autoSpaceDN w:val="0"/>
        <w:adjustRightInd w:val="0"/>
        <w:spacing w:after="240"/>
        <w:rPr>
          <w:rFonts w:ascii="Times" w:hAnsi="Times" w:cs="Times"/>
          <w:sz w:val="16"/>
          <w:szCs w:val="16"/>
          <w:lang w:val="en-US" w:eastAsia="ja-JP"/>
        </w:rPr>
      </w:pPr>
      <w:r w:rsidRPr="00A71D32">
        <w:rPr>
          <w:rStyle w:val="FootnoteReference"/>
          <w:sz w:val="16"/>
          <w:szCs w:val="16"/>
        </w:rPr>
        <w:footnoteRef/>
      </w:r>
      <w:r w:rsidRPr="00A71D32">
        <w:rPr>
          <w:sz w:val="16"/>
          <w:szCs w:val="16"/>
        </w:rPr>
        <w:t xml:space="preserve"> </w:t>
      </w:r>
      <w:r w:rsidRPr="00A71D32">
        <w:rPr>
          <w:rFonts w:ascii="Palatino" w:hAnsi="Palatino" w:cs="Palatino"/>
          <w:sz w:val="16"/>
          <w:szCs w:val="16"/>
          <w:lang w:val="en-US" w:eastAsia="ja-JP"/>
        </w:rPr>
        <w:t>Baird Investment Company is referred to as the counter-party. Counter-parties frequently are investment bankers or other entities that hold inventories of financial instruments.</w:t>
      </w:r>
    </w:p>
  </w:footnote>
  <w:footnote w:id="3">
    <w:p w14:paraId="76598A8E" w14:textId="708E39FA" w:rsidR="00AF11F3" w:rsidRPr="008247F2" w:rsidRDefault="00AF11F3" w:rsidP="00A71D32">
      <w:pPr>
        <w:widowControl w:val="0"/>
        <w:autoSpaceDE w:val="0"/>
        <w:autoSpaceDN w:val="0"/>
        <w:adjustRightInd w:val="0"/>
        <w:spacing w:after="240"/>
        <w:rPr>
          <w:rFonts w:ascii="Palatino" w:hAnsi="Palatino" w:cs="Palatino"/>
          <w:sz w:val="16"/>
          <w:szCs w:val="16"/>
          <w:lang w:val="en-US" w:eastAsia="ja-JP"/>
        </w:rPr>
      </w:pPr>
      <w:r w:rsidRPr="00A71D32">
        <w:rPr>
          <w:rStyle w:val="FootnoteReference"/>
          <w:sz w:val="16"/>
          <w:szCs w:val="16"/>
        </w:rPr>
        <w:footnoteRef/>
      </w:r>
      <w:r w:rsidRPr="00A71D32">
        <w:rPr>
          <w:sz w:val="16"/>
          <w:szCs w:val="16"/>
        </w:rPr>
        <w:t xml:space="preserve"> </w:t>
      </w:r>
      <w:r w:rsidRPr="00A71D32">
        <w:rPr>
          <w:rFonts w:ascii="Palatino" w:hAnsi="Palatino" w:cs="Palatino"/>
          <w:sz w:val="16"/>
          <w:szCs w:val="16"/>
          <w:lang w:val="en-US" w:eastAsia="ja-JP"/>
        </w:rPr>
        <w:t>This cost is estimated using option-pricing models, such as the Black-Scholes model. The fair value estimate is affected by the volatility of the underlying stock, the expected life of the option, the risk-free rate of interest, and expected dividends on the underlying stock during the option term.</w:t>
      </w:r>
    </w:p>
  </w:footnote>
  <w:footnote w:id="4">
    <w:p w14:paraId="125B3FDE" w14:textId="05323765" w:rsidR="00AF11F3" w:rsidRPr="00A71D32" w:rsidRDefault="00AF11F3" w:rsidP="00A71D32">
      <w:pPr>
        <w:widowControl w:val="0"/>
        <w:autoSpaceDE w:val="0"/>
        <w:autoSpaceDN w:val="0"/>
        <w:adjustRightInd w:val="0"/>
        <w:spacing w:after="240"/>
        <w:rPr>
          <w:rFonts w:ascii="Times" w:hAnsi="Times" w:cs="Times"/>
          <w:sz w:val="20"/>
          <w:szCs w:val="20"/>
          <w:lang w:val="en-US" w:eastAsia="ja-JP"/>
        </w:rPr>
      </w:pPr>
      <w:r w:rsidRPr="00071EB3">
        <w:rPr>
          <w:rStyle w:val="FootnoteReference"/>
          <w:sz w:val="16"/>
          <w:szCs w:val="16"/>
        </w:rPr>
        <w:footnoteRef/>
      </w:r>
      <w:r>
        <w:t xml:space="preserve"> </w:t>
      </w:r>
      <w:r w:rsidRPr="00A71D32">
        <w:rPr>
          <w:rFonts w:ascii="Palatino" w:hAnsi="Palatino" w:cs="Palatino"/>
          <w:sz w:val="16"/>
          <w:szCs w:val="16"/>
          <w:lang w:val="en-US" w:eastAsia="ja-JP"/>
        </w:rPr>
        <w:t xml:space="preserve">In practice, Hale generally does not have to actually buy and sell the Laredo shares to settle the option and realize the gain. This is referred to as the </w:t>
      </w:r>
      <w:r w:rsidRPr="00A71D32">
        <w:rPr>
          <w:rFonts w:ascii="Palatino" w:hAnsi="Palatino" w:cs="Palatino"/>
          <w:b/>
          <w:bCs/>
          <w:i/>
          <w:iCs/>
          <w:sz w:val="16"/>
          <w:szCs w:val="16"/>
          <w:lang w:val="en-US" w:eastAsia="ja-JP"/>
        </w:rPr>
        <w:t xml:space="preserve">net settlement </w:t>
      </w:r>
      <w:r w:rsidRPr="00A71D32">
        <w:rPr>
          <w:rFonts w:ascii="Palatino" w:hAnsi="Palatino" w:cs="Palatino"/>
          <w:sz w:val="16"/>
          <w:szCs w:val="16"/>
          <w:lang w:val="en-US" w:eastAsia="ja-JP"/>
        </w:rPr>
        <w:t>feature of option contracts.</w:t>
      </w:r>
    </w:p>
  </w:footnote>
  <w:footnote w:id="5">
    <w:p w14:paraId="24E59E2E" w14:textId="71AA547E" w:rsidR="00AF11F3" w:rsidRPr="008247F2" w:rsidRDefault="00AF11F3">
      <w:pPr>
        <w:pStyle w:val="FootnoteText"/>
        <w:rPr>
          <w:sz w:val="16"/>
          <w:szCs w:val="16"/>
          <w:lang w:val="it-IT"/>
        </w:rPr>
      </w:pPr>
      <w:r w:rsidRPr="00071EB3">
        <w:rPr>
          <w:rStyle w:val="FootnoteReference"/>
          <w:sz w:val="16"/>
          <w:szCs w:val="16"/>
        </w:rPr>
        <w:footnoteRef/>
      </w:r>
      <w:r>
        <w:t xml:space="preserve"> </w:t>
      </w:r>
      <w:r w:rsidRPr="008247F2">
        <w:rPr>
          <w:rFonts w:ascii="Palatino" w:hAnsi="Palatino" w:cs="Palatino"/>
          <w:sz w:val="16"/>
          <w:szCs w:val="16"/>
          <w:lang w:val="en-US" w:eastAsia="ja-JP"/>
        </w:rPr>
        <w:t>The decline in value reflects both the decreased likelihood that the Laredo shares will continue to increase in value over the option period and the shorter time to maturity of the option contract.</w:t>
      </w:r>
    </w:p>
  </w:footnote>
  <w:footnote w:id="6">
    <w:p w14:paraId="032647A1" w14:textId="3D5747B5" w:rsidR="00AF11F3" w:rsidRPr="00614EE7" w:rsidRDefault="00AF11F3" w:rsidP="00614EE7">
      <w:pPr>
        <w:widowControl w:val="0"/>
        <w:autoSpaceDE w:val="0"/>
        <w:autoSpaceDN w:val="0"/>
        <w:adjustRightInd w:val="0"/>
        <w:spacing w:after="240"/>
        <w:rPr>
          <w:rFonts w:ascii="Times" w:hAnsi="Times" w:cs="Times"/>
          <w:lang w:val="en-US" w:eastAsia="ja-JP"/>
        </w:rPr>
      </w:pPr>
      <w:r w:rsidRPr="00CC01C1">
        <w:rPr>
          <w:rStyle w:val="FootnoteReference"/>
          <w:sz w:val="20"/>
          <w:szCs w:val="20"/>
        </w:rPr>
        <w:footnoteRef/>
      </w:r>
      <w:r w:rsidRPr="00CC01C1">
        <w:rPr>
          <w:sz w:val="20"/>
          <w:szCs w:val="20"/>
        </w:rPr>
        <w:t xml:space="preserve"> </w:t>
      </w:r>
      <w:r w:rsidRPr="008247F2">
        <w:rPr>
          <w:rFonts w:ascii="Palatino" w:hAnsi="Palatino" w:cs="Palatino"/>
          <w:sz w:val="16"/>
          <w:szCs w:val="16"/>
          <w:lang w:val="en-US" w:eastAsia="ja-JP"/>
        </w:rPr>
        <w:t>The total value of the option at any point in time is equal to the intrinsic value plus the time value</w:t>
      </w:r>
      <w:r>
        <w:rPr>
          <w:rFonts w:ascii="Palatino" w:hAnsi="Palatino" w:cs="Palatino"/>
          <w:lang w:val="en-US" w:eastAsia="ja-JP"/>
        </w:rPr>
        <w:t>.</w:t>
      </w:r>
    </w:p>
  </w:footnote>
  <w:footnote w:id="7">
    <w:p w14:paraId="0990B981" w14:textId="41F5DC38" w:rsidR="00AF11F3" w:rsidRPr="00CE3C3E" w:rsidRDefault="00AF11F3" w:rsidP="00CE3C3E">
      <w:pPr>
        <w:widowControl w:val="0"/>
        <w:autoSpaceDE w:val="0"/>
        <w:autoSpaceDN w:val="0"/>
        <w:adjustRightInd w:val="0"/>
        <w:spacing w:after="240"/>
        <w:rPr>
          <w:rFonts w:ascii="Times" w:hAnsi="Times" w:cs="Times"/>
          <w:sz w:val="16"/>
          <w:szCs w:val="16"/>
          <w:lang w:val="en-US" w:eastAsia="ja-JP"/>
        </w:rPr>
      </w:pPr>
      <w:r w:rsidRPr="00CE3C3E">
        <w:rPr>
          <w:rStyle w:val="FootnoteReference"/>
          <w:sz w:val="16"/>
          <w:szCs w:val="16"/>
        </w:rPr>
        <w:t>17</w:t>
      </w:r>
      <w:r w:rsidRPr="00CE3C3E">
        <w:rPr>
          <w:rFonts w:ascii="Palatino" w:hAnsi="Palatino" w:cs="Palatino"/>
          <w:sz w:val="16"/>
          <w:szCs w:val="16"/>
          <w:lang w:val="en-US" w:eastAsia="ja-JP"/>
        </w:rPr>
        <w:t xml:space="preserve"> The underlying for an interest rate swap is some index of market interest rates. The most commonly used index is the London Interbank Offer Rate, or LIBOR. In this example, we assumed the LIBOR is 6.8%.</w:t>
      </w:r>
    </w:p>
    <w:p w14:paraId="290C9A8D" w14:textId="697E8E15" w:rsidR="00AF11F3" w:rsidRPr="00CE3C3E" w:rsidRDefault="00AF11F3">
      <w:pPr>
        <w:pStyle w:val="FootnoteText"/>
        <w:rPr>
          <w:lang w:val="it-IT"/>
        </w:rPr>
      </w:pPr>
    </w:p>
  </w:footnote>
  <w:footnote w:id="8">
    <w:p w14:paraId="58B18F71" w14:textId="77777777" w:rsidR="00AF11F3" w:rsidRPr="00CE3C3E" w:rsidRDefault="00AF11F3" w:rsidP="00CE3C3E">
      <w:pPr>
        <w:widowControl w:val="0"/>
        <w:autoSpaceDE w:val="0"/>
        <w:autoSpaceDN w:val="0"/>
        <w:adjustRightInd w:val="0"/>
        <w:spacing w:after="240"/>
        <w:rPr>
          <w:rFonts w:ascii="Times" w:hAnsi="Times" w:cs="Times"/>
          <w:sz w:val="16"/>
          <w:szCs w:val="16"/>
          <w:lang w:val="en-US" w:eastAsia="ja-JP"/>
        </w:rPr>
      </w:pPr>
      <w:r w:rsidRPr="00CE3C3E">
        <w:rPr>
          <w:rStyle w:val="FootnoteReference"/>
          <w:sz w:val="16"/>
          <w:szCs w:val="16"/>
        </w:rPr>
        <w:t>18</w:t>
      </w:r>
      <w:r w:rsidRPr="00CE3C3E">
        <w:rPr>
          <w:sz w:val="16"/>
          <w:szCs w:val="16"/>
        </w:rPr>
        <w:t xml:space="preserve"> </w:t>
      </w:r>
      <w:r w:rsidRPr="00CE3C3E">
        <w:rPr>
          <w:rFonts w:ascii="Palatino" w:hAnsi="Palatino" w:cs="Palatino"/>
          <w:sz w:val="16"/>
          <w:szCs w:val="16"/>
          <w:lang w:val="en-US" w:eastAsia="ja-JP"/>
        </w:rPr>
        <w:t>Theoretically, this fair value change reflects the present value of expected future differences in variable and fixed interest rates.</w:t>
      </w:r>
    </w:p>
    <w:p w14:paraId="60894268" w14:textId="4DE18B06" w:rsidR="00AF11F3" w:rsidRPr="00CE3C3E" w:rsidRDefault="00AF11F3">
      <w:pPr>
        <w:pStyle w:val="FootnoteText"/>
        <w:rPr>
          <w:lang w:val="it-IT"/>
        </w:rPr>
      </w:pPr>
    </w:p>
  </w:footnote>
  <w:footnote w:id="9">
    <w:p w14:paraId="75629AE3" w14:textId="62DCE8E1" w:rsidR="00AF11F3" w:rsidRPr="00CE3C3E" w:rsidRDefault="00AF11F3" w:rsidP="00CE3C3E">
      <w:pPr>
        <w:widowControl w:val="0"/>
        <w:autoSpaceDE w:val="0"/>
        <w:autoSpaceDN w:val="0"/>
        <w:adjustRightInd w:val="0"/>
        <w:spacing w:after="240"/>
        <w:rPr>
          <w:rFonts w:ascii="Times" w:hAnsi="Times" w:cs="Times"/>
          <w:sz w:val="16"/>
          <w:szCs w:val="16"/>
          <w:lang w:val="en-US" w:eastAsia="ja-JP"/>
        </w:rPr>
      </w:pPr>
      <w:r w:rsidRPr="00CE3C3E">
        <w:rPr>
          <w:rStyle w:val="FootnoteReference"/>
          <w:sz w:val="16"/>
          <w:szCs w:val="16"/>
        </w:rPr>
        <w:t>19</w:t>
      </w:r>
      <w:r w:rsidRPr="00CE3C3E">
        <w:rPr>
          <w:rFonts w:ascii="Palatino" w:hAnsi="Palatino" w:cs="Palatino"/>
          <w:sz w:val="16"/>
          <w:szCs w:val="16"/>
          <w:lang w:val="en-US" w:eastAsia="ja-JP"/>
        </w:rPr>
        <w:t xml:space="preserve"> Similar accounting and measurement will be applied at future interest payment dates. Thus, if interest rates increase Jones will continue to receive 8% on the swap (records a loss) but will also be locked into the fixed payments to the bondholders at an 8% rate (records a gain).</w:t>
      </w:r>
    </w:p>
    <w:p w14:paraId="650B29FC" w14:textId="2431497F" w:rsidR="00AF11F3" w:rsidRPr="00CE3C3E" w:rsidRDefault="00AF11F3">
      <w:pPr>
        <w:pStyle w:val="FootnoteText"/>
        <w:rPr>
          <w:lang w:val="it-IT"/>
        </w:rPr>
      </w:pPr>
    </w:p>
  </w:footnote>
  <w:footnote w:id="10">
    <w:p w14:paraId="485565D6" w14:textId="0F309B50" w:rsidR="00AF11F3" w:rsidRDefault="00AF11F3" w:rsidP="00C767B4">
      <w:pPr>
        <w:widowControl w:val="0"/>
        <w:autoSpaceDE w:val="0"/>
        <w:autoSpaceDN w:val="0"/>
        <w:adjustRightInd w:val="0"/>
        <w:spacing w:after="240"/>
        <w:rPr>
          <w:rFonts w:ascii="Times" w:hAnsi="Times" w:cs="Times"/>
          <w:lang w:val="en-US" w:eastAsia="ja-JP"/>
        </w:rPr>
      </w:pPr>
      <w:r>
        <w:rPr>
          <w:rStyle w:val="FootnoteReference"/>
        </w:rPr>
        <w:t>2</w:t>
      </w:r>
      <w:r w:rsidRPr="00C767B4">
        <w:rPr>
          <w:rStyle w:val="FootnoteReference"/>
          <w:sz w:val="16"/>
          <w:szCs w:val="16"/>
        </w:rPr>
        <w:t xml:space="preserve">0 </w:t>
      </w:r>
      <w:r w:rsidRPr="00C767B4">
        <w:rPr>
          <w:sz w:val="16"/>
          <w:szCs w:val="16"/>
        </w:rPr>
        <w:t>A</w:t>
      </w:r>
      <w:r w:rsidRPr="00C767B4">
        <w:rPr>
          <w:rFonts w:ascii="Palatino" w:hAnsi="Palatino" w:cs="Palatino"/>
          <w:sz w:val="16"/>
          <w:szCs w:val="16"/>
          <w:lang w:val="en-US" w:eastAsia="ja-JP"/>
        </w:rPr>
        <w:t>s with the earlier call option example, the actual aluminum does not have to be exchanged. Rather, the parties to the futures contract settle by paying the cash difference between the futures price and the price of aluminum on each settlement date.</w:t>
      </w:r>
    </w:p>
    <w:p w14:paraId="68EBF1ED" w14:textId="4F8F9602" w:rsidR="00AF11F3" w:rsidRPr="00C767B4" w:rsidRDefault="00AF11F3">
      <w:pPr>
        <w:pStyle w:val="FootnoteText"/>
        <w:rPr>
          <w:lang w:val="it-IT"/>
        </w:rPr>
      </w:pPr>
    </w:p>
  </w:footnote>
  <w:footnote w:id="11">
    <w:p w14:paraId="14CA50C9" w14:textId="36AE7DB2" w:rsidR="00AF11F3" w:rsidRPr="00C767B4" w:rsidRDefault="00AF11F3" w:rsidP="00C767B4">
      <w:pPr>
        <w:widowControl w:val="0"/>
        <w:autoSpaceDE w:val="0"/>
        <w:autoSpaceDN w:val="0"/>
        <w:adjustRightInd w:val="0"/>
        <w:spacing w:after="240"/>
        <w:rPr>
          <w:rFonts w:ascii="Times" w:hAnsi="Times" w:cs="Times"/>
          <w:sz w:val="16"/>
          <w:szCs w:val="16"/>
          <w:lang w:val="en-US" w:eastAsia="ja-JP"/>
        </w:rPr>
      </w:pPr>
      <w:r w:rsidRPr="00C767B4">
        <w:rPr>
          <w:rStyle w:val="FootnoteReference"/>
          <w:sz w:val="16"/>
          <w:szCs w:val="16"/>
        </w:rPr>
        <w:t>21</w:t>
      </w:r>
      <w:r w:rsidRPr="00C767B4">
        <w:rPr>
          <w:rFonts w:ascii="Palatino" w:hAnsi="Palatino" w:cs="Palatino"/>
          <w:sz w:val="16"/>
          <w:szCs w:val="16"/>
          <w:lang w:val="en-US" w:eastAsia="ja-JP"/>
        </w:rPr>
        <w:t>In practice, futures contracts are settled on a daily basis; for our purposes we show only one settlement for the entire amount.</w:t>
      </w:r>
    </w:p>
    <w:p w14:paraId="7A75CA11" w14:textId="7BEFAC49" w:rsidR="00AF11F3" w:rsidRPr="00C767B4" w:rsidRDefault="00AF11F3">
      <w:pPr>
        <w:pStyle w:val="FootnoteText"/>
        <w:rPr>
          <w:lang w:val="it-IT"/>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6DF56" w14:textId="77777777" w:rsidR="00AF11F3" w:rsidRDefault="00132EF4">
    <w:pPr>
      <w:pStyle w:val="Header"/>
    </w:pPr>
    <w:sdt>
      <w:sdtPr>
        <w:id w:val="182251464"/>
        <w:placeholder>
          <w:docPart w:val="A415EEFDCB8CF248B46AAACC519B919E"/>
        </w:placeholder>
        <w:temporary/>
        <w:showingPlcHdr/>
      </w:sdtPr>
      <w:sdtEndPr/>
      <w:sdtContent>
        <w:r w:rsidR="00AF11F3">
          <w:t>[Type text]</w:t>
        </w:r>
      </w:sdtContent>
    </w:sdt>
    <w:r w:rsidR="00AF11F3">
      <w:ptab w:relativeTo="margin" w:alignment="center" w:leader="none"/>
    </w:r>
    <w:sdt>
      <w:sdtPr>
        <w:id w:val="981274682"/>
        <w:placeholder>
          <w:docPart w:val="17B991483F84BA4FBF1228AD2BC5774E"/>
        </w:placeholder>
        <w:temporary/>
        <w:showingPlcHdr/>
      </w:sdtPr>
      <w:sdtEndPr/>
      <w:sdtContent>
        <w:r w:rsidR="00AF11F3">
          <w:t>[Type text]</w:t>
        </w:r>
      </w:sdtContent>
    </w:sdt>
    <w:r w:rsidR="00AF11F3">
      <w:ptab w:relativeTo="margin" w:alignment="right" w:leader="none"/>
    </w:r>
    <w:sdt>
      <w:sdtPr>
        <w:id w:val="-1044981760"/>
        <w:placeholder>
          <w:docPart w:val="57B1281AC0911E4EABCFEB6D2A3308BB"/>
        </w:placeholder>
        <w:temporary/>
        <w:showingPlcHdr/>
      </w:sdtPr>
      <w:sdtEndPr/>
      <w:sdtContent>
        <w:r w:rsidR="00AF11F3">
          <w:t>[Type text]</w:t>
        </w:r>
      </w:sdtContent>
    </w:sdt>
  </w:p>
  <w:p w14:paraId="44EFAC67" w14:textId="77777777" w:rsidR="00AF11F3" w:rsidRDefault="00AF11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576B1" w14:textId="62A54B63" w:rsidR="00AF11F3" w:rsidRDefault="00946D5C">
    <w:pPr>
      <w:pStyle w:val="Header"/>
    </w:pPr>
    <w:r>
      <w:t>S</w:t>
    </w:r>
    <w:r w:rsidR="00132EF4">
      <w:t>ession 19</w:t>
    </w:r>
    <w:r>
      <w:t xml:space="preserve"> SM 1</w:t>
    </w:r>
    <w:r w:rsidR="00AF11F3">
      <w:t xml:space="preserve"> Financial Instruments - Examples</w:t>
    </w:r>
    <w:r w:rsidR="00AF11F3">
      <w:ptab w:relativeTo="margin" w:alignment="center" w:leader="none"/>
    </w:r>
    <w:r w:rsidR="00AF11F3">
      <w:ptab w:relativeTo="margin" w:alignment="right" w:leader="none"/>
    </w:r>
  </w:p>
  <w:p w14:paraId="63A04947" w14:textId="403740B0" w:rsidR="00AF11F3" w:rsidRDefault="00AF11F3">
    <w:pPr>
      <w:pStyle w:val="Header"/>
    </w:pPr>
    <w:r>
      <w:t>Source: Wiley Accounting for Derivative Instruments</w:t>
    </w:r>
  </w:p>
  <w:p w14:paraId="0C7750FF" w14:textId="77777777" w:rsidR="00AF11F3" w:rsidRDefault="00AF11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C0A29"/>
    <w:multiLevelType w:val="hybridMultilevel"/>
    <w:tmpl w:val="0AE8B672"/>
    <w:lvl w:ilvl="0" w:tplc="B1186E6E">
      <w:start w:val="1"/>
      <w:numFmt w:val="decimal"/>
      <w:lvlText w:val="%1."/>
      <w:lvlJc w:val="left"/>
      <w:pPr>
        <w:ind w:left="720" w:hanging="360"/>
      </w:pPr>
      <w:rPr>
        <w:rFonts w:ascii="Times" w:hAnsi="Times" w:cs="Times" w:hint="default"/>
        <w:color w:val="CD003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defaultTabStop w:val="720"/>
  <w:displayHorizontalDrawingGridEvery w:val="0"/>
  <w:displayVerticalDrawingGridEvery w:val="0"/>
  <w:doNotUseMarginsForDrawingGridOrigin/>
  <w:noPunctuationKerning/>
  <w:characterSpacingControl w:val="doNotCompress"/>
  <w:savePreviewPicture/>
  <w:footnotePr>
    <w:numStart w:val="7"/>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F5"/>
    <w:rsid w:val="000150DD"/>
    <w:rsid w:val="00062EE4"/>
    <w:rsid w:val="00071EB3"/>
    <w:rsid w:val="000B08D8"/>
    <w:rsid w:val="00107230"/>
    <w:rsid w:val="0012180C"/>
    <w:rsid w:val="00132EF4"/>
    <w:rsid w:val="00167733"/>
    <w:rsid w:val="002414D9"/>
    <w:rsid w:val="002663BE"/>
    <w:rsid w:val="00267680"/>
    <w:rsid w:val="0027763D"/>
    <w:rsid w:val="002A7C40"/>
    <w:rsid w:val="002C286D"/>
    <w:rsid w:val="002D1166"/>
    <w:rsid w:val="00330DDF"/>
    <w:rsid w:val="00346234"/>
    <w:rsid w:val="00356238"/>
    <w:rsid w:val="003F3976"/>
    <w:rsid w:val="00402672"/>
    <w:rsid w:val="00480828"/>
    <w:rsid w:val="005264E8"/>
    <w:rsid w:val="005552D4"/>
    <w:rsid w:val="005B168E"/>
    <w:rsid w:val="00614EE7"/>
    <w:rsid w:val="006155D1"/>
    <w:rsid w:val="00627AB5"/>
    <w:rsid w:val="00786608"/>
    <w:rsid w:val="007A2DC2"/>
    <w:rsid w:val="007B463F"/>
    <w:rsid w:val="007C04EE"/>
    <w:rsid w:val="007C749B"/>
    <w:rsid w:val="008247F2"/>
    <w:rsid w:val="00871284"/>
    <w:rsid w:val="008914E0"/>
    <w:rsid w:val="009168DC"/>
    <w:rsid w:val="00946D5C"/>
    <w:rsid w:val="00A71D32"/>
    <w:rsid w:val="00A94F81"/>
    <w:rsid w:val="00AD4026"/>
    <w:rsid w:val="00AF11F3"/>
    <w:rsid w:val="00B454AE"/>
    <w:rsid w:val="00B45E52"/>
    <w:rsid w:val="00B67B16"/>
    <w:rsid w:val="00BB0DF5"/>
    <w:rsid w:val="00C05D79"/>
    <w:rsid w:val="00C767B4"/>
    <w:rsid w:val="00CC01C1"/>
    <w:rsid w:val="00CD43E1"/>
    <w:rsid w:val="00CE3C3E"/>
    <w:rsid w:val="00D27D8A"/>
    <w:rsid w:val="00D33ECC"/>
    <w:rsid w:val="00D45DD8"/>
    <w:rsid w:val="00DC482E"/>
    <w:rsid w:val="00E17B91"/>
    <w:rsid w:val="00E9765E"/>
    <w:rsid w:val="00EA67A8"/>
    <w:rsid w:val="00F16F89"/>
    <w:rsid w:val="00F856B2"/>
    <w:rsid w:val="00FA7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D34A2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D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DF5"/>
    <w:rPr>
      <w:rFonts w:ascii="Lucida Grande" w:hAnsi="Lucida Grande" w:cs="Lucida Grande"/>
      <w:sz w:val="18"/>
      <w:szCs w:val="18"/>
      <w:lang w:val="en-GB" w:eastAsia="en-US"/>
    </w:rPr>
  </w:style>
  <w:style w:type="table" w:styleId="TableGrid">
    <w:name w:val="Table Grid"/>
    <w:basedOn w:val="TableNormal"/>
    <w:uiPriority w:val="59"/>
    <w:rsid w:val="00062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05D79"/>
  </w:style>
  <w:style w:type="character" w:customStyle="1" w:styleId="FootnoteTextChar">
    <w:name w:val="Footnote Text Char"/>
    <w:basedOn w:val="DefaultParagraphFont"/>
    <w:link w:val="FootnoteText"/>
    <w:uiPriority w:val="99"/>
    <w:rsid w:val="00C05D79"/>
    <w:rPr>
      <w:sz w:val="24"/>
      <w:szCs w:val="24"/>
      <w:lang w:val="en-GB" w:eastAsia="en-US"/>
    </w:rPr>
  </w:style>
  <w:style w:type="character" w:styleId="FootnoteReference">
    <w:name w:val="footnote reference"/>
    <w:basedOn w:val="DefaultParagraphFont"/>
    <w:uiPriority w:val="99"/>
    <w:unhideWhenUsed/>
    <w:rsid w:val="00C05D79"/>
    <w:rPr>
      <w:vertAlign w:val="superscript"/>
    </w:rPr>
  </w:style>
  <w:style w:type="paragraph" w:styleId="ListParagraph">
    <w:name w:val="List Paragraph"/>
    <w:basedOn w:val="Normal"/>
    <w:uiPriority w:val="34"/>
    <w:qFormat/>
    <w:rsid w:val="00402672"/>
    <w:pPr>
      <w:ind w:left="720"/>
      <w:contextualSpacing/>
    </w:pPr>
  </w:style>
  <w:style w:type="paragraph" w:styleId="Footer">
    <w:name w:val="footer"/>
    <w:basedOn w:val="Normal"/>
    <w:link w:val="FooterChar"/>
    <w:uiPriority w:val="99"/>
    <w:unhideWhenUsed/>
    <w:rsid w:val="00B454AE"/>
    <w:pPr>
      <w:tabs>
        <w:tab w:val="center" w:pos="4320"/>
        <w:tab w:val="right" w:pos="8640"/>
      </w:tabs>
    </w:pPr>
  </w:style>
  <w:style w:type="character" w:customStyle="1" w:styleId="FooterChar">
    <w:name w:val="Footer Char"/>
    <w:basedOn w:val="DefaultParagraphFont"/>
    <w:link w:val="Footer"/>
    <w:uiPriority w:val="99"/>
    <w:rsid w:val="00B454AE"/>
    <w:rPr>
      <w:sz w:val="24"/>
      <w:szCs w:val="24"/>
      <w:lang w:val="en-GB" w:eastAsia="en-US"/>
    </w:rPr>
  </w:style>
  <w:style w:type="character" w:styleId="PageNumber">
    <w:name w:val="page number"/>
    <w:basedOn w:val="DefaultParagraphFont"/>
    <w:uiPriority w:val="99"/>
    <w:semiHidden/>
    <w:unhideWhenUsed/>
    <w:rsid w:val="00B454AE"/>
  </w:style>
  <w:style w:type="paragraph" w:styleId="Header">
    <w:name w:val="header"/>
    <w:basedOn w:val="Normal"/>
    <w:link w:val="HeaderChar"/>
    <w:uiPriority w:val="99"/>
    <w:unhideWhenUsed/>
    <w:rsid w:val="00B454AE"/>
    <w:pPr>
      <w:tabs>
        <w:tab w:val="center" w:pos="4320"/>
        <w:tab w:val="right" w:pos="8640"/>
      </w:tabs>
    </w:pPr>
  </w:style>
  <w:style w:type="character" w:customStyle="1" w:styleId="HeaderChar">
    <w:name w:val="Header Char"/>
    <w:basedOn w:val="DefaultParagraphFont"/>
    <w:link w:val="Header"/>
    <w:uiPriority w:val="99"/>
    <w:rsid w:val="00B454AE"/>
    <w:rPr>
      <w:sz w:val="24"/>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D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DF5"/>
    <w:rPr>
      <w:rFonts w:ascii="Lucida Grande" w:hAnsi="Lucida Grande" w:cs="Lucida Grande"/>
      <w:sz w:val="18"/>
      <w:szCs w:val="18"/>
      <w:lang w:val="en-GB" w:eastAsia="en-US"/>
    </w:rPr>
  </w:style>
  <w:style w:type="table" w:styleId="TableGrid">
    <w:name w:val="Table Grid"/>
    <w:basedOn w:val="TableNormal"/>
    <w:uiPriority w:val="59"/>
    <w:rsid w:val="00062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05D79"/>
  </w:style>
  <w:style w:type="character" w:customStyle="1" w:styleId="FootnoteTextChar">
    <w:name w:val="Footnote Text Char"/>
    <w:basedOn w:val="DefaultParagraphFont"/>
    <w:link w:val="FootnoteText"/>
    <w:uiPriority w:val="99"/>
    <w:rsid w:val="00C05D79"/>
    <w:rPr>
      <w:sz w:val="24"/>
      <w:szCs w:val="24"/>
      <w:lang w:val="en-GB" w:eastAsia="en-US"/>
    </w:rPr>
  </w:style>
  <w:style w:type="character" w:styleId="FootnoteReference">
    <w:name w:val="footnote reference"/>
    <w:basedOn w:val="DefaultParagraphFont"/>
    <w:uiPriority w:val="99"/>
    <w:unhideWhenUsed/>
    <w:rsid w:val="00C05D79"/>
    <w:rPr>
      <w:vertAlign w:val="superscript"/>
    </w:rPr>
  </w:style>
  <w:style w:type="paragraph" w:styleId="ListParagraph">
    <w:name w:val="List Paragraph"/>
    <w:basedOn w:val="Normal"/>
    <w:uiPriority w:val="34"/>
    <w:qFormat/>
    <w:rsid w:val="00402672"/>
    <w:pPr>
      <w:ind w:left="720"/>
      <w:contextualSpacing/>
    </w:pPr>
  </w:style>
  <w:style w:type="paragraph" w:styleId="Footer">
    <w:name w:val="footer"/>
    <w:basedOn w:val="Normal"/>
    <w:link w:val="FooterChar"/>
    <w:uiPriority w:val="99"/>
    <w:unhideWhenUsed/>
    <w:rsid w:val="00B454AE"/>
    <w:pPr>
      <w:tabs>
        <w:tab w:val="center" w:pos="4320"/>
        <w:tab w:val="right" w:pos="8640"/>
      </w:tabs>
    </w:pPr>
  </w:style>
  <w:style w:type="character" w:customStyle="1" w:styleId="FooterChar">
    <w:name w:val="Footer Char"/>
    <w:basedOn w:val="DefaultParagraphFont"/>
    <w:link w:val="Footer"/>
    <w:uiPriority w:val="99"/>
    <w:rsid w:val="00B454AE"/>
    <w:rPr>
      <w:sz w:val="24"/>
      <w:szCs w:val="24"/>
      <w:lang w:val="en-GB" w:eastAsia="en-US"/>
    </w:rPr>
  </w:style>
  <w:style w:type="character" w:styleId="PageNumber">
    <w:name w:val="page number"/>
    <w:basedOn w:val="DefaultParagraphFont"/>
    <w:uiPriority w:val="99"/>
    <w:semiHidden/>
    <w:unhideWhenUsed/>
    <w:rsid w:val="00B454AE"/>
  </w:style>
  <w:style w:type="paragraph" w:styleId="Header">
    <w:name w:val="header"/>
    <w:basedOn w:val="Normal"/>
    <w:link w:val="HeaderChar"/>
    <w:uiPriority w:val="99"/>
    <w:unhideWhenUsed/>
    <w:rsid w:val="00B454AE"/>
    <w:pPr>
      <w:tabs>
        <w:tab w:val="center" w:pos="4320"/>
        <w:tab w:val="right" w:pos="8640"/>
      </w:tabs>
    </w:pPr>
  </w:style>
  <w:style w:type="character" w:customStyle="1" w:styleId="HeaderChar">
    <w:name w:val="Header Char"/>
    <w:basedOn w:val="DefaultParagraphFont"/>
    <w:link w:val="Header"/>
    <w:uiPriority w:val="99"/>
    <w:rsid w:val="00B454AE"/>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15EEFDCB8CF248B46AAACC519B919E"/>
        <w:category>
          <w:name w:val="General"/>
          <w:gallery w:val="placeholder"/>
        </w:category>
        <w:types>
          <w:type w:val="bbPlcHdr"/>
        </w:types>
        <w:behaviors>
          <w:behavior w:val="content"/>
        </w:behaviors>
        <w:guid w:val="{39A1ED4C-6A3D-8F4C-9F06-79E70F643DF9}"/>
      </w:docPartPr>
      <w:docPartBody>
        <w:p w14:paraId="6D5789E0" w14:textId="6CF39B22" w:rsidR="004C79FB" w:rsidRDefault="004C79FB" w:rsidP="004C79FB">
          <w:pPr>
            <w:pStyle w:val="A415EEFDCB8CF248B46AAACC519B919E"/>
          </w:pPr>
          <w:r>
            <w:t>[Type text]</w:t>
          </w:r>
        </w:p>
      </w:docPartBody>
    </w:docPart>
    <w:docPart>
      <w:docPartPr>
        <w:name w:val="17B991483F84BA4FBF1228AD2BC5774E"/>
        <w:category>
          <w:name w:val="General"/>
          <w:gallery w:val="placeholder"/>
        </w:category>
        <w:types>
          <w:type w:val="bbPlcHdr"/>
        </w:types>
        <w:behaviors>
          <w:behavior w:val="content"/>
        </w:behaviors>
        <w:guid w:val="{51D3A870-3F1F-DA40-BB94-23CA6DC90EB1}"/>
      </w:docPartPr>
      <w:docPartBody>
        <w:p w14:paraId="51F762BB" w14:textId="668FAF4E" w:rsidR="004C79FB" w:rsidRDefault="004C79FB" w:rsidP="004C79FB">
          <w:pPr>
            <w:pStyle w:val="17B991483F84BA4FBF1228AD2BC5774E"/>
          </w:pPr>
          <w:r>
            <w:t>[Type text]</w:t>
          </w:r>
        </w:p>
      </w:docPartBody>
    </w:docPart>
    <w:docPart>
      <w:docPartPr>
        <w:name w:val="57B1281AC0911E4EABCFEB6D2A3308BB"/>
        <w:category>
          <w:name w:val="General"/>
          <w:gallery w:val="placeholder"/>
        </w:category>
        <w:types>
          <w:type w:val="bbPlcHdr"/>
        </w:types>
        <w:behaviors>
          <w:behavior w:val="content"/>
        </w:behaviors>
        <w:guid w:val="{CE0D83B9-7CF7-E340-BD4D-FC6016DF2884}"/>
      </w:docPartPr>
      <w:docPartBody>
        <w:p w14:paraId="5E2B4EBE" w14:textId="3C160D22" w:rsidR="004C79FB" w:rsidRDefault="004C79FB" w:rsidP="004C79FB">
          <w:pPr>
            <w:pStyle w:val="57B1281AC0911E4EABCFEB6D2A3308B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Palatino">
    <w:panose1 w:val="020005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FB"/>
    <w:rsid w:val="004C7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15EEFDCB8CF248B46AAACC519B919E">
    <w:name w:val="A415EEFDCB8CF248B46AAACC519B919E"/>
    <w:rsid w:val="004C79FB"/>
  </w:style>
  <w:style w:type="paragraph" w:customStyle="1" w:styleId="17B991483F84BA4FBF1228AD2BC5774E">
    <w:name w:val="17B991483F84BA4FBF1228AD2BC5774E"/>
    <w:rsid w:val="004C79FB"/>
  </w:style>
  <w:style w:type="paragraph" w:customStyle="1" w:styleId="57B1281AC0911E4EABCFEB6D2A3308BB">
    <w:name w:val="57B1281AC0911E4EABCFEB6D2A3308BB"/>
    <w:rsid w:val="004C79FB"/>
  </w:style>
  <w:style w:type="paragraph" w:customStyle="1" w:styleId="33A0B5AFD37C194FA2926124B3D4E847">
    <w:name w:val="33A0B5AFD37C194FA2926124B3D4E847"/>
    <w:rsid w:val="004C79FB"/>
  </w:style>
  <w:style w:type="paragraph" w:customStyle="1" w:styleId="F58BD83262DE084F9A4DFD35B718CF50">
    <w:name w:val="F58BD83262DE084F9A4DFD35B718CF50"/>
    <w:rsid w:val="004C79FB"/>
  </w:style>
  <w:style w:type="paragraph" w:customStyle="1" w:styleId="67F3CA8F2FA2FE4F86B2608995C90921">
    <w:name w:val="67F3CA8F2FA2FE4F86B2608995C90921"/>
    <w:rsid w:val="004C79FB"/>
  </w:style>
  <w:style w:type="paragraph" w:customStyle="1" w:styleId="B996F019B4A49E489DE20C645233F06C">
    <w:name w:val="B996F019B4A49E489DE20C645233F06C"/>
    <w:rsid w:val="004C79FB"/>
  </w:style>
  <w:style w:type="paragraph" w:customStyle="1" w:styleId="42140FB70A30184F9C28737F05A76822">
    <w:name w:val="42140FB70A30184F9C28737F05A76822"/>
    <w:rsid w:val="004C79FB"/>
  </w:style>
  <w:style w:type="paragraph" w:customStyle="1" w:styleId="0E9A0A3EB9CB5D408E9217C992472FC6">
    <w:name w:val="0E9A0A3EB9CB5D408E9217C992472FC6"/>
    <w:rsid w:val="004C79FB"/>
  </w:style>
  <w:style w:type="paragraph" w:customStyle="1" w:styleId="7530D6E713DD9E4BAEFA56804A633BCF">
    <w:name w:val="7530D6E713DD9E4BAEFA56804A633BCF"/>
    <w:rsid w:val="004C79FB"/>
  </w:style>
  <w:style w:type="paragraph" w:customStyle="1" w:styleId="6617E28461DDA848A7899F0A991FC1DD">
    <w:name w:val="6617E28461DDA848A7899F0A991FC1DD"/>
    <w:rsid w:val="004C79FB"/>
  </w:style>
  <w:style w:type="paragraph" w:customStyle="1" w:styleId="0D3E7BE7C8CB354990640A0EF81A6ED7">
    <w:name w:val="0D3E7BE7C8CB354990640A0EF81A6ED7"/>
    <w:rsid w:val="004C79FB"/>
  </w:style>
  <w:style w:type="paragraph" w:customStyle="1" w:styleId="43EB64C63C431147A4E2F24B1E463684">
    <w:name w:val="43EB64C63C431147A4E2F24B1E463684"/>
    <w:rsid w:val="004C79FB"/>
  </w:style>
  <w:style w:type="paragraph" w:customStyle="1" w:styleId="ECB522BABE43924095371EFC94FD151B">
    <w:name w:val="ECB522BABE43924095371EFC94FD151B"/>
    <w:rsid w:val="004C79FB"/>
  </w:style>
  <w:style w:type="paragraph" w:customStyle="1" w:styleId="58358FBAA71FD1418BFDEC45AFF9F435">
    <w:name w:val="58358FBAA71FD1418BFDEC45AFF9F435"/>
    <w:rsid w:val="004C79FB"/>
  </w:style>
  <w:style w:type="paragraph" w:customStyle="1" w:styleId="BC13C12AA408384485231B977EC3A7C7">
    <w:name w:val="BC13C12AA408384485231B977EC3A7C7"/>
    <w:rsid w:val="004C79FB"/>
  </w:style>
  <w:style w:type="paragraph" w:customStyle="1" w:styleId="EE16FE09C8B1AF4A92D9FD973FBD4EF0">
    <w:name w:val="EE16FE09C8B1AF4A92D9FD973FBD4EF0"/>
    <w:rsid w:val="004C79FB"/>
  </w:style>
  <w:style w:type="paragraph" w:customStyle="1" w:styleId="3C1FC96E3908214487C97E697BD59439">
    <w:name w:val="3C1FC96E3908214487C97E697BD59439"/>
    <w:rsid w:val="004C79F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15EEFDCB8CF248B46AAACC519B919E">
    <w:name w:val="A415EEFDCB8CF248B46AAACC519B919E"/>
    <w:rsid w:val="004C79FB"/>
  </w:style>
  <w:style w:type="paragraph" w:customStyle="1" w:styleId="17B991483F84BA4FBF1228AD2BC5774E">
    <w:name w:val="17B991483F84BA4FBF1228AD2BC5774E"/>
    <w:rsid w:val="004C79FB"/>
  </w:style>
  <w:style w:type="paragraph" w:customStyle="1" w:styleId="57B1281AC0911E4EABCFEB6D2A3308BB">
    <w:name w:val="57B1281AC0911E4EABCFEB6D2A3308BB"/>
    <w:rsid w:val="004C79FB"/>
  </w:style>
  <w:style w:type="paragraph" w:customStyle="1" w:styleId="33A0B5AFD37C194FA2926124B3D4E847">
    <w:name w:val="33A0B5AFD37C194FA2926124B3D4E847"/>
    <w:rsid w:val="004C79FB"/>
  </w:style>
  <w:style w:type="paragraph" w:customStyle="1" w:styleId="F58BD83262DE084F9A4DFD35B718CF50">
    <w:name w:val="F58BD83262DE084F9A4DFD35B718CF50"/>
    <w:rsid w:val="004C79FB"/>
  </w:style>
  <w:style w:type="paragraph" w:customStyle="1" w:styleId="67F3CA8F2FA2FE4F86B2608995C90921">
    <w:name w:val="67F3CA8F2FA2FE4F86B2608995C90921"/>
    <w:rsid w:val="004C79FB"/>
  </w:style>
  <w:style w:type="paragraph" w:customStyle="1" w:styleId="B996F019B4A49E489DE20C645233F06C">
    <w:name w:val="B996F019B4A49E489DE20C645233F06C"/>
    <w:rsid w:val="004C79FB"/>
  </w:style>
  <w:style w:type="paragraph" w:customStyle="1" w:styleId="42140FB70A30184F9C28737F05A76822">
    <w:name w:val="42140FB70A30184F9C28737F05A76822"/>
    <w:rsid w:val="004C79FB"/>
  </w:style>
  <w:style w:type="paragraph" w:customStyle="1" w:styleId="0E9A0A3EB9CB5D408E9217C992472FC6">
    <w:name w:val="0E9A0A3EB9CB5D408E9217C992472FC6"/>
    <w:rsid w:val="004C79FB"/>
  </w:style>
  <w:style w:type="paragraph" w:customStyle="1" w:styleId="7530D6E713DD9E4BAEFA56804A633BCF">
    <w:name w:val="7530D6E713DD9E4BAEFA56804A633BCF"/>
    <w:rsid w:val="004C79FB"/>
  </w:style>
  <w:style w:type="paragraph" w:customStyle="1" w:styleId="6617E28461DDA848A7899F0A991FC1DD">
    <w:name w:val="6617E28461DDA848A7899F0A991FC1DD"/>
    <w:rsid w:val="004C79FB"/>
  </w:style>
  <w:style w:type="paragraph" w:customStyle="1" w:styleId="0D3E7BE7C8CB354990640A0EF81A6ED7">
    <w:name w:val="0D3E7BE7C8CB354990640A0EF81A6ED7"/>
    <w:rsid w:val="004C79FB"/>
  </w:style>
  <w:style w:type="paragraph" w:customStyle="1" w:styleId="43EB64C63C431147A4E2F24B1E463684">
    <w:name w:val="43EB64C63C431147A4E2F24B1E463684"/>
    <w:rsid w:val="004C79FB"/>
  </w:style>
  <w:style w:type="paragraph" w:customStyle="1" w:styleId="ECB522BABE43924095371EFC94FD151B">
    <w:name w:val="ECB522BABE43924095371EFC94FD151B"/>
    <w:rsid w:val="004C79FB"/>
  </w:style>
  <w:style w:type="paragraph" w:customStyle="1" w:styleId="58358FBAA71FD1418BFDEC45AFF9F435">
    <w:name w:val="58358FBAA71FD1418BFDEC45AFF9F435"/>
    <w:rsid w:val="004C79FB"/>
  </w:style>
  <w:style w:type="paragraph" w:customStyle="1" w:styleId="BC13C12AA408384485231B977EC3A7C7">
    <w:name w:val="BC13C12AA408384485231B977EC3A7C7"/>
    <w:rsid w:val="004C79FB"/>
  </w:style>
  <w:style w:type="paragraph" w:customStyle="1" w:styleId="EE16FE09C8B1AF4A92D9FD973FBD4EF0">
    <w:name w:val="EE16FE09C8B1AF4A92D9FD973FBD4EF0"/>
    <w:rsid w:val="004C79FB"/>
  </w:style>
  <w:style w:type="paragraph" w:customStyle="1" w:styleId="3C1FC96E3908214487C97E697BD59439">
    <w:name w:val="3C1FC96E3908214487C97E697BD59439"/>
    <w:rsid w:val="004C79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A7067-C21B-5048-8C11-2602766C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11</Pages>
  <Words>3106</Words>
  <Characters>17710</Characters>
  <Application>Microsoft Macintosh Word</Application>
  <DocSecurity>0</DocSecurity>
  <Lines>147</Lines>
  <Paragraphs>41</Paragraphs>
  <ScaleCrop>false</ScaleCrop>
  <Company/>
  <LinksUpToDate>false</LinksUpToDate>
  <CharactersWithSpaces>20775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Paul Smith</cp:lastModifiedBy>
  <cp:revision>40</cp:revision>
  <cp:lastPrinted>2018-03-23T14:12:00Z</cp:lastPrinted>
  <dcterms:created xsi:type="dcterms:W3CDTF">2014-03-12T07:11:00Z</dcterms:created>
  <dcterms:modified xsi:type="dcterms:W3CDTF">2018-04-23T12:56:00Z</dcterms:modified>
</cp:coreProperties>
</file>