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1F" w:rsidRPr="00DD1114" w:rsidRDefault="00DD1114" w:rsidP="00DD1114">
      <w:pPr>
        <w:jc w:val="center"/>
        <w:rPr>
          <w:b/>
          <w:sz w:val="28"/>
          <w:szCs w:val="28"/>
          <w:lang w:val="en-US"/>
        </w:rPr>
      </w:pPr>
      <w:r w:rsidRPr="00DD1114">
        <w:rPr>
          <w:b/>
          <w:sz w:val="28"/>
          <w:szCs w:val="28"/>
          <w:lang w:val="en-US"/>
        </w:rPr>
        <w:t>MANAGEMENT PRINCIPLES AND HUMAN RESOURCES</w:t>
      </w:r>
    </w:p>
    <w:p w:rsidR="00DD1114" w:rsidRDefault="00DD1114" w:rsidP="00DD1114">
      <w:pPr>
        <w:jc w:val="center"/>
        <w:rPr>
          <w:sz w:val="28"/>
          <w:szCs w:val="28"/>
          <w:lang w:val="en-US"/>
        </w:rPr>
      </w:pPr>
      <w:r w:rsidRPr="00DD1114">
        <w:rPr>
          <w:sz w:val="28"/>
          <w:szCs w:val="28"/>
          <w:lang w:val="en-US"/>
        </w:rPr>
        <w:t>Collection of exercises – Financial Accounting</w:t>
      </w:r>
    </w:p>
    <w:p w:rsidR="00DD1114" w:rsidRDefault="00DD1114" w:rsidP="00DD1114">
      <w:pPr>
        <w:jc w:val="center"/>
        <w:rPr>
          <w:sz w:val="28"/>
          <w:szCs w:val="28"/>
          <w:lang w:val="en-US"/>
        </w:rPr>
      </w:pPr>
    </w:p>
    <w:p w:rsidR="00DD1114" w:rsidRDefault="00DD1114" w:rsidP="00DD1114">
      <w:pPr>
        <w:jc w:val="both"/>
        <w:rPr>
          <w:b/>
          <w:sz w:val="28"/>
          <w:szCs w:val="28"/>
          <w:lang w:val="en-US"/>
        </w:rPr>
      </w:pPr>
      <w:r w:rsidRPr="00DD1114">
        <w:rPr>
          <w:b/>
          <w:sz w:val="28"/>
          <w:szCs w:val="28"/>
          <w:lang w:val="en-US"/>
        </w:rPr>
        <w:t xml:space="preserve">EXERCISE 1 </w:t>
      </w:r>
      <w:r w:rsidR="00E5392A">
        <w:rPr>
          <w:b/>
          <w:sz w:val="28"/>
          <w:szCs w:val="28"/>
          <w:lang w:val="en-US"/>
        </w:rPr>
        <w:t>–</w:t>
      </w:r>
      <w:r w:rsidRPr="00DD1114">
        <w:rPr>
          <w:b/>
          <w:sz w:val="28"/>
          <w:szCs w:val="28"/>
          <w:lang w:val="en-US"/>
        </w:rPr>
        <w:t xml:space="preserve"> ESSECT</w:t>
      </w:r>
    </w:p>
    <w:p w:rsidR="00E5392A" w:rsidRDefault="00E5392A" w:rsidP="00DD1114">
      <w:pPr>
        <w:jc w:val="both"/>
        <w:rPr>
          <w:sz w:val="24"/>
          <w:szCs w:val="24"/>
          <w:lang w:val="en-US"/>
        </w:rPr>
      </w:pPr>
      <w:r>
        <w:rPr>
          <w:sz w:val="24"/>
          <w:szCs w:val="24"/>
          <w:lang w:val="en-US"/>
        </w:rPr>
        <w:t xml:space="preserve">The 2008 Balance Sheet of the </w:t>
      </w:r>
      <w:proofErr w:type="spellStart"/>
      <w:r>
        <w:rPr>
          <w:sz w:val="24"/>
          <w:szCs w:val="24"/>
          <w:lang w:val="en-US"/>
        </w:rPr>
        <w:t>Essect</w:t>
      </w:r>
      <w:proofErr w:type="spellEnd"/>
      <w:r>
        <w:rPr>
          <w:sz w:val="24"/>
          <w:szCs w:val="24"/>
          <w:lang w:val="en-US"/>
        </w:rPr>
        <w:t xml:space="preserve"> Company is reported in the following table</w:t>
      </w:r>
      <w:r w:rsidR="00F51313">
        <w:rPr>
          <w:sz w:val="24"/>
          <w:szCs w:val="24"/>
          <w:lang w:val="en-US"/>
        </w:rPr>
        <w:t xml:space="preserve"> (data are expressed in thousand euro)</w:t>
      </w:r>
    </w:p>
    <w:tbl>
      <w:tblPr>
        <w:tblStyle w:val="TableGrid"/>
        <w:tblW w:w="0" w:type="auto"/>
        <w:tblLook w:val="04A0" w:firstRow="1" w:lastRow="0" w:firstColumn="1" w:lastColumn="0" w:noHBand="0" w:noVBand="1"/>
      </w:tblPr>
      <w:tblGrid>
        <w:gridCol w:w="3932"/>
        <w:gridCol w:w="833"/>
        <w:gridCol w:w="3540"/>
        <w:gridCol w:w="833"/>
      </w:tblGrid>
      <w:tr w:rsidR="00F51313" w:rsidRPr="00F51313" w:rsidTr="00253187">
        <w:tc>
          <w:tcPr>
            <w:tcW w:w="3932"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Non current assets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23.500</w:t>
            </w:r>
          </w:p>
        </w:tc>
        <w:tc>
          <w:tcPr>
            <w:tcW w:w="3540"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Equity</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31.000</w:t>
            </w:r>
          </w:p>
        </w:tc>
      </w:tr>
      <w:tr w:rsidR="00F51313" w:rsidRPr="00F51313" w:rsidTr="00253187">
        <w:tc>
          <w:tcPr>
            <w:tcW w:w="3932" w:type="dxa"/>
            <w:vAlign w:val="center"/>
          </w:tcPr>
          <w:p w:rsidR="00F51313" w:rsidRPr="00F51313" w:rsidRDefault="00F51313" w:rsidP="00253187">
            <w:pPr>
              <w:jc w:val="both"/>
              <w:rPr>
                <w:rFonts w:cs="Times New Roman"/>
              </w:rPr>
            </w:pPr>
            <w:r w:rsidRPr="00F51313">
              <w:rPr>
                <w:rFonts w:cs="Times New Roman"/>
              </w:rPr>
              <w:t>Property, Plant and Equipment</w:t>
            </w:r>
          </w:p>
        </w:tc>
        <w:tc>
          <w:tcPr>
            <w:tcW w:w="833" w:type="dxa"/>
            <w:vAlign w:val="center"/>
          </w:tcPr>
          <w:p w:rsidR="00F51313" w:rsidRPr="00F51313" w:rsidRDefault="00F51313" w:rsidP="00253187">
            <w:pPr>
              <w:jc w:val="right"/>
              <w:rPr>
                <w:rFonts w:cs="Times New Roman"/>
              </w:rPr>
            </w:pPr>
            <w:r>
              <w:rPr>
                <w:rFonts w:cs="Times New Roman"/>
              </w:rPr>
              <w:t>14.000</w:t>
            </w:r>
          </w:p>
        </w:tc>
        <w:tc>
          <w:tcPr>
            <w:tcW w:w="3540" w:type="dxa"/>
            <w:vAlign w:val="center"/>
          </w:tcPr>
          <w:p w:rsidR="00F51313" w:rsidRPr="00F51313" w:rsidRDefault="00F51313" w:rsidP="00253187">
            <w:pPr>
              <w:jc w:val="both"/>
              <w:rPr>
                <w:rFonts w:cs="Times New Roman"/>
              </w:rPr>
            </w:pPr>
            <w:r w:rsidRPr="00F51313">
              <w:rPr>
                <w:rFonts w:cs="Times New Roman"/>
              </w:rPr>
              <w:t>Issued capital</w:t>
            </w:r>
          </w:p>
        </w:tc>
        <w:tc>
          <w:tcPr>
            <w:tcW w:w="833" w:type="dxa"/>
            <w:vAlign w:val="center"/>
          </w:tcPr>
          <w:p w:rsidR="00F51313" w:rsidRPr="00F51313" w:rsidRDefault="00F51313" w:rsidP="00253187">
            <w:pPr>
              <w:jc w:val="right"/>
              <w:rPr>
                <w:rFonts w:cs="Times New Roman"/>
              </w:rPr>
            </w:pPr>
            <w:r>
              <w:rPr>
                <w:rFonts w:cs="Times New Roman"/>
              </w:rPr>
              <w:t>20.000</w:t>
            </w:r>
          </w:p>
        </w:tc>
      </w:tr>
      <w:tr w:rsidR="00F51313" w:rsidRPr="00F51313" w:rsidTr="00253187">
        <w:tc>
          <w:tcPr>
            <w:tcW w:w="3932" w:type="dxa"/>
            <w:vAlign w:val="center"/>
          </w:tcPr>
          <w:p w:rsidR="00F51313" w:rsidRPr="00F51313" w:rsidRDefault="00F51313" w:rsidP="00253187">
            <w:pPr>
              <w:jc w:val="both"/>
              <w:rPr>
                <w:rFonts w:cs="Times New Roman"/>
              </w:rPr>
            </w:pPr>
            <w:r w:rsidRPr="00F51313">
              <w:rPr>
                <w:rFonts w:cs="Times New Roman"/>
              </w:rPr>
              <w:t>Investment property</w:t>
            </w:r>
          </w:p>
        </w:tc>
        <w:tc>
          <w:tcPr>
            <w:tcW w:w="833" w:type="dxa"/>
            <w:vAlign w:val="center"/>
          </w:tcPr>
          <w:p w:rsidR="00F51313" w:rsidRPr="00F51313" w:rsidRDefault="00F51313" w:rsidP="00253187">
            <w:pPr>
              <w:jc w:val="right"/>
              <w:rPr>
                <w:rFonts w:cs="Times New Roman"/>
              </w:rPr>
            </w:pPr>
            <w:r>
              <w:rPr>
                <w:rFonts w:cs="Times New Roman"/>
              </w:rPr>
              <w:t>4.500</w:t>
            </w:r>
          </w:p>
        </w:tc>
        <w:tc>
          <w:tcPr>
            <w:tcW w:w="3540" w:type="dxa"/>
            <w:vAlign w:val="center"/>
          </w:tcPr>
          <w:p w:rsidR="00F51313" w:rsidRPr="00F51313" w:rsidRDefault="00F51313" w:rsidP="00253187">
            <w:pPr>
              <w:jc w:val="both"/>
              <w:rPr>
                <w:rFonts w:cs="Times New Roman"/>
              </w:rPr>
            </w:pPr>
            <w:r w:rsidRPr="00F51313">
              <w:rPr>
                <w:rFonts w:cs="Times New Roman"/>
              </w:rPr>
              <w:t>Share premium accounts</w:t>
            </w:r>
          </w:p>
        </w:tc>
        <w:tc>
          <w:tcPr>
            <w:tcW w:w="833" w:type="dxa"/>
            <w:vAlign w:val="center"/>
          </w:tcPr>
          <w:p w:rsidR="00F51313" w:rsidRPr="00F51313" w:rsidRDefault="00F51313" w:rsidP="00253187">
            <w:pPr>
              <w:jc w:val="right"/>
              <w:rPr>
                <w:rFonts w:cs="Times New Roman"/>
              </w:rPr>
            </w:pPr>
            <w:r>
              <w:rPr>
                <w:rFonts w:cs="Times New Roman"/>
              </w:rPr>
              <w:t>1.500</w:t>
            </w:r>
          </w:p>
        </w:tc>
      </w:tr>
      <w:tr w:rsidR="00F51313" w:rsidRPr="00F51313" w:rsidTr="00253187">
        <w:tc>
          <w:tcPr>
            <w:tcW w:w="3932" w:type="dxa"/>
            <w:vAlign w:val="center"/>
          </w:tcPr>
          <w:p w:rsidR="00F51313" w:rsidRPr="00F51313" w:rsidRDefault="00F51313" w:rsidP="00253187">
            <w:pPr>
              <w:jc w:val="both"/>
              <w:rPr>
                <w:rFonts w:cs="Times New Roman"/>
                <w:lang w:val="en-US"/>
              </w:rPr>
            </w:pPr>
            <w:r w:rsidRPr="00F51313">
              <w:rPr>
                <w:rFonts w:cs="Times New Roman"/>
                <w:lang w:val="en-US"/>
              </w:rPr>
              <w:t xml:space="preserve">Intangible assets with indefinite useful life  </w:t>
            </w:r>
          </w:p>
        </w:tc>
        <w:tc>
          <w:tcPr>
            <w:tcW w:w="833" w:type="dxa"/>
            <w:vAlign w:val="center"/>
          </w:tcPr>
          <w:p w:rsidR="00F51313" w:rsidRPr="00F51313" w:rsidRDefault="00F51313" w:rsidP="00253187">
            <w:pPr>
              <w:jc w:val="right"/>
              <w:rPr>
                <w:rFonts w:cs="Times New Roman"/>
                <w:lang w:val="en-US"/>
              </w:rPr>
            </w:pPr>
            <w:r>
              <w:rPr>
                <w:rFonts w:cs="Times New Roman"/>
                <w:lang w:val="en-US"/>
              </w:rPr>
              <w:t>-</w:t>
            </w:r>
          </w:p>
        </w:tc>
        <w:tc>
          <w:tcPr>
            <w:tcW w:w="3540" w:type="dxa"/>
            <w:vAlign w:val="center"/>
          </w:tcPr>
          <w:p w:rsidR="00F51313" w:rsidRPr="00F51313" w:rsidRDefault="00F51313" w:rsidP="00253187">
            <w:pPr>
              <w:jc w:val="both"/>
              <w:rPr>
                <w:rFonts w:cs="Times New Roman"/>
              </w:rPr>
            </w:pPr>
            <w:r w:rsidRPr="00F51313">
              <w:rPr>
                <w:rFonts w:cs="Times New Roman"/>
              </w:rPr>
              <w:t>Revaluation Reserve</w:t>
            </w:r>
          </w:p>
        </w:tc>
        <w:tc>
          <w:tcPr>
            <w:tcW w:w="833" w:type="dxa"/>
            <w:vAlign w:val="center"/>
          </w:tcPr>
          <w:p w:rsidR="00F51313" w:rsidRPr="00F51313" w:rsidRDefault="00F51313" w:rsidP="00253187">
            <w:pPr>
              <w:jc w:val="right"/>
              <w:rPr>
                <w:rFonts w:cs="Times New Roman"/>
              </w:rPr>
            </w:pPr>
            <w:r>
              <w:rPr>
                <w:rFonts w:cs="Times New Roman"/>
              </w:rPr>
              <w:t>1.000</w:t>
            </w:r>
          </w:p>
        </w:tc>
      </w:tr>
      <w:tr w:rsidR="00F51313" w:rsidRPr="00F51313" w:rsidTr="00253187">
        <w:tc>
          <w:tcPr>
            <w:tcW w:w="3932" w:type="dxa"/>
            <w:vAlign w:val="center"/>
          </w:tcPr>
          <w:p w:rsidR="00F51313" w:rsidRPr="00F51313" w:rsidRDefault="00F51313" w:rsidP="00253187">
            <w:pPr>
              <w:jc w:val="both"/>
              <w:rPr>
                <w:rFonts w:cs="Times New Roman"/>
                <w:lang w:val="en-US"/>
              </w:rPr>
            </w:pPr>
            <w:r w:rsidRPr="00F51313">
              <w:rPr>
                <w:rFonts w:cs="Times New Roman"/>
                <w:lang w:val="en-US"/>
              </w:rPr>
              <w:t xml:space="preserve">Intangible assets with definite useful life  </w:t>
            </w:r>
          </w:p>
        </w:tc>
        <w:tc>
          <w:tcPr>
            <w:tcW w:w="833" w:type="dxa"/>
            <w:vAlign w:val="center"/>
          </w:tcPr>
          <w:p w:rsidR="00F51313" w:rsidRPr="00F51313" w:rsidRDefault="00F51313" w:rsidP="00253187">
            <w:pPr>
              <w:jc w:val="right"/>
              <w:rPr>
                <w:rFonts w:cs="Times New Roman"/>
                <w:lang w:val="en-US"/>
              </w:rPr>
            </w:pPr>
            <w:r>
              <w:rPr>
                <w:rFonts w:cs="Times New Roman"/>
                <w:lang w:val="en-US"/>
              </w:rPr>
              <w:t>5.000</w:t>
            </w:r>
          </w:p>
        </w:tc>
        <w:tc>
          <w:tcPr>
            <w:tcW w:w="3540" w:type="dxa"/>
            <w:vAlign w:val="center"/>
          </w:tcPr>
          <w:p w:rsidR="00F51313" w:rsidRPr="00F51313" w:rsidRDefault="00F51313" w:rsidP="00253187">
            <w:pPr>
              <w:jc w:val="both"/>
              <w:rPr>
                <w:rFonts w:cs="Times New Roman"/>
                <w:lang w:val="en-US"/>
              </w:rPr>
            </w:pPr>
            <w:r w:rsidRPr="00F51313">
              <w:rPr>
                <w:rFonts w:cs="Times New Roman"/>
                <w:lang w:val="en-US"/>
              </w:rPr>
              <w:t>Other reserves</w:t>
            </w:r>
          </w:p>
        </w:tc>
        <w:tc>
          <w:tcPr>
            <w:tcW w:w="833" w:type="dxa"/>
            <w:vAlign w:val="center"/>
          </w:tcPr>
          <w:p w:rsidR="00F51313" w:rsidRPr="00F51313" w:rsidRDefault="00F51313" w:rsidP="00253187">
            <w:pPr>
              <w:jc w:val="right"/>
              <w:rPr>
                <w:rFonts w:cs="Times New Roman"/>
                <w:lang w:val="en-US"/>
              </w:rPr>
            </w:pPr>
            <w:r>
              <w:rPr>
                <w:rFonts w:cs="Times New Roman"/>
                <w:lang w:val="en-US"/>
              </w:rPr>
              <w:t>3.000</w:t>
            </w:r>
          </w:p>
        </w:tc>
      </w:tr>
      <w:tr w:rsidR="00F51313" w:rsidRPr="00F51313" w:rsidTr="00253187">
        <w:tc>
          <w:tcPr>
            <w:tcW w:w="3932" w:type="dxa"/>
            <w:vAlign w:val="center"/>
          </w:tcPr>
          <w:p w:rsidR="00F51313" w:rsidRPr="00F51313" w:rsidRDefault="00F51313" w:rsidP="00253187">
            <w:pPr>
              <w:jc w:val="both"/>
              <w:rPr>
                <w:rFonts w:cs="Times New Roman"/>
              </w:rPr>
            </w:pPr>
            <w:r w:rsidRPr="00F51313">
              <w:rPr>
                <w:rFonts w:cs="Times New Roman"/>
              </w:rPr>
              <w:t>Holdings</w:t>
            </w:r>
          </w:p>
        </w:tc>
        <w:tc>
          <w:tcPr>
            <w:tcW w:w="833" w:type="dxa"/>
            <w:vAlign w:val="center"/>
          </w:tcPr>
          <w:p w:rsidR="00F51313" w:rsidRPr="00F51313" w:rsidRDefault="00F51313" w:rsidP="00253187">
            <w:pPr>
              <w:jc w:val="right"/>
              <w:rPr>
                <w:rFonts w:cs="Times New Roman"/>
              </w:rPr>
            </w:pPr>
            <w:r>
              <w:rPr>
                <w:rFonts w:cs="Times New Roman"/>
              </w:rPr>
              <w:t>-</w:t>
            </w:r>
          </w:p>
        </w:tc>
        <w:tc>
          <w:tcPr>
            <w:tcW w:w="3540" w:type="dxa"/>
            <w:vAlign w:val="center"/>
          </w:tcPr>
          <w:p w:rsidR="00F51313" w:rsidRPr="00F51313" w:rsidRDefault="00F51313" w:rsidP="00253187">
            <w:pPr>
              <w:jc w:val="both"/>
              <w:rPr>
                <w:rFonts w:cs="Times New Roman"/>
              </w:rPr>
            </w:pPr>
            <w:r w:rsidRPr="00F51313">
              <w:rPr>
                <w:rFonts w:cs="Times New Roman"/>
              </w:rPr>
              <w:t>Retained earnings</w:t>
            </w:r>
          </w:p>
        </w:tc>
        <w:tc>
          <w:tcPr>
            <w:tcW w:w="833" w:type="dxa"/>
            <w:vAlign w:val="center"/>
          </w:tcPr>
          <w:p w:rsidR="00F51313" w:rsidRPr="00F51313" w:rsidRDefault="00F51313" w:rsidP="00253187">
            <w:pPr>
              <w:jc w:val="right"/>
              <w:rPr>
                <w:rFonts w:cs="Times New Roman"/>
              </w:rPr>
            </w:pPr>
            <w:r>
              <w:rPr>
                <w:rFonts w:cs="Times New Roman"/>
              </w:rPr>
              <w:t>1.500</w:t>
            </w:r>
          </w:p>
        </w:tc>
      </w:tr>
      <w:tr w:rsidR="00F51313" w:rsidRPr="00F51313" w:rsidTr="00253187">
        <w:tc>
          <w:tcPr>
            <w:tcW w:w="3932" w:type="dxa"/>
            <w:vAlign w:val="center"/>
          </w:tcPr>
          <w:p w:rsidR="00F51313" w:rsidRPr="00F51313" w:rsidRDefault="00F51313" w:rsidP="00253187">
            <w:pPr>
              <w:jc w:val="both"/>
              <w:rPr>
                <w:rFonts w:cs="Times New Roman"/>
              </w:rPr>
            </w:pPr>
            <w:r w:rsidRPr="00F51313">
              <w:rPr>
                <w:rFonts w:cs="Times New Roman"/>
              </w:rPr>
              <w:t>Other Financial activities</w:t>
            </w:r>
          </w:p>
        </w:tc>
        <w:tc>
          <w:tcPr>
            <w:tcW w:w="833" w:type="dxa"/>
            <w:vAlign w:val="center"/>
          </w:tcPr>
          <w:p w:rsidR="00F51313" w:rsidRPr="00F51313" w:rsidRDefault="00F51313" w:rsidP="00253187">
            <w:pPr>
              <w:jc w:val="right"/>
              <w:rPr>
                <w:rFonts w:cs="Times New Roman"/>
              </w:rPr>
            </w:pPr>
            <w:r>
              <w:rPr>
                <w:rFonts w:cs="Times New Roman"/>
              </w:rPr>
              <w:t>-</w:t>
            </w:r>
          </w:p>
        </w:tc>
        <w:tc>
          <w:tcPr>
            <w:tcW w:w="3540" w:type="dxa"/>
            <w:vAlign w:val="center"/>
          </w:tcPr>
          <w:p w:rsidR="00F51313" w:rsidRPr="00F51313" w:rsidRDefault="00F51313" w:rsidP="00253187">
            <w:pPr>
              <w:jc w:val="both"/>
              <w:rPr>
                <w:rFonts w:cs="Times New Roman"/>
              </w:rPr>
            </w:pPr>
            <w:r w:rsidRPr="00F51313">
              <w:rPr>
                <w:rFonts w:cs="Times New Roman"/>
              </w:rPr>
              <w:t>Net Income/Loss</w:t>
            </w:r>
          </w:p>
        </w:tc>
        <w:tc>
          <w:tcPr>
            <w:tcW w:w="833" w:type="dxa"/>
            <w:vAlign w:val="center"/>
          </w:tcPr>
          <w:p w:rsidR="00F51313" w:rsidRPr="00F51313" w:rsidRDefault="00F51313" w:rsidP="00253187">
            <w:pPr>
              <w:jc w:val="right"/>
              <w:rPr>
                <w:rFonts w:cs="Times New Roman"/>
              </w:rPr>
            </w:pPr>
            <w:r>
              <w:rPr>
                <w:rFonts w:cs="Times New Roman"/>
              </w:rPr>
              <w:t>4.000</w:t>
            </w:r>
          </w:p>
        </w:tc>
      </w:tr>
      <w:tr w:rsidR="00F51313" w:rsidRPr="00F51313" w:rsidTr="00253187">
        <w:tc>
          <w:tcPr>
            <w:tcW w:w="3932"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Current assets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35.000</w:t>
            </w:r>
          </w:p>
        </w:tc>
        <w:tc>
          <w:tcPr>
            <w:tcW w:w="3540"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Non current liabilities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18.000</w:t>
            </w:r>
          </w:p>
        </w:tc>
      </w:tr>
      <w:tr w:rsidR="00F51313" w:rsidRPr="00F51313" w:rsidTr="00253187">
        <w:tc>
          <w:tcPr>
            <w:tcW w:w="3932" w:type="dxa"/>
            <w:vMerge w:val="restart"/>
            <w:vAlign w:val="center"/>
          </w:tcPr>
          <w:p w:rsidR="00F51313" w:rsidRPr="00F51313" w:rsidRDefault="00F51313" w:rsidP="00253187">
            <w:pPr>
              <w:jc w:val="both"/>
              <w:rPr>
                <w:rFonts w:cs="Times New Roman"/>
              </w:rPr>
            </w:pPr>
            <w:r w:rsidRPr="00F51313">
              <w:rPr>
                <w:rFonts w:cs="Times New Roman"/>
              </w:rPr>
              <w:t>Receivables and others</w:t>
            </w:r>
          </w:p>
        </w:tc>
        <w:tc>
          <w:tcPr>
            <w:tcW w:w="833" w:type="dxa"/>
            <w:vMerge w:val="restart"/>
            <w:vAlign w:val="center"/>
          </w:tcPr>
          <w:p w:rsidR="00F51313" w:rsidRPr="00F51313" w:rsidRDefault="00F51313" w:rsidP="00253187">
            <w:pPr>
              <w:jc w:val="right"/>
              <w:rPr>
                <w:rFonts w:cs="Times New Roman"/>
              </w:rPr>
            </w:pPr>
            <w:r>
              <w:rPr>
                <w:rFonts w:cs="Times New Roman"/>
              </w:rPr>
              <w:t>6.000</w:t>
            </w:r>
          </w:p>
        </w:tc>
        <w:tc>
          <w:tcPr>
            <w:tcW w:w="3540" w:type="dxa"/>
            <w:vAlign w:val="center"/>
          </w:tcPr>
          <w:p w:rsidR="00F51313" w:rsidRPr="00F51313" w:rsidRDefault="00F51313" w:rsidP="00253187">
            <w:pPr>
              <w:jc w:val="both"/>
              <w:rPr>
                <w:rFonts w:cs="Times New Roman"/>
              </w:rPr>
            </w:pPr>
            <w:r w:rsidRPr="00F51313">
              <w:rPr>
                <w:rFonts w:cs="Times New Roman"/>
              </w:rPr>
              <w:t>Debt in issue</w:t>
            </w:r>
          </w:p>
        </w:tc>
        <w:tc>
          <w:tcPr>
            <w:tcW w:w="833" w:type="dxa"/>
            <w:vAlign w:val="center"/>
          </w:tcPr>
          <w:p w:rsidR="00F51313" w:rsidRPr="00F51313" w:rsidRDefault="00F51313" w:rsidP="00253187">
            <w:pPr>
              <w:jc w:val="right"/>
              <w:rPr>
                <w:rFonts w:cs="Times New Roman"/>
              </w:rPr>
            </w:pPr>
            <w:r>
              <w:rPr>
                <w:rFonts w:cs="Times New Roman"/>
              </w:rPr>
              <w:t>-</w:t>
            </w:r>
          </w:p>
        </w:tc>
      </w:tr>
      <w:tr w:rsidR="00F51313" w:rsidRPr="00F51313" w:rsidTr="00253187">
        <w:tc>
          <w:tcPr>
            <w:tcW w:w="3932" w:type="dxa"/>
            <w:vMerge/>
            <w:vAlign w:val="center"/>
          </w:tcPr>
          <w:p w:rsidR="00F51313" w:rsidRPr="00F51313" w:rsidRDefault="00F51313" w:rsidP="00253187">
            <w:pPr>
              <w:jc w:val="both"/>
              <w:rPr>
                <w:rFonts w:cs="Times New Roman"/>
              </w:rPr>
            </w:pPr>
          </w:p>
        </w:tc>
        <w:tc>
          <w:tcPr>
            <w:tcW w:w="833" w:type="dxa"/>
            <w:vMerge/>
            <w:vAlign w:val="center"/>
          </w:tcPr>
          <w:p w:rsidR="00F51313" w:rsidRPr="00F51313" w:rsidRDefault="00F51313" w:rsidP="00253187">
            <w:pPr>
              <w:jc w:val="right"/>
              <w:rPr>
                <w:rFonts w:cs="Times New Roman"/>
              </w:rPr>
            </w:pPr>
          </w:p>
        </w:tc>
        <w:tc>
          <w:tcPr>
            <w:tcW w:w="3540" w:type="dxa"/>
            <w:vAlign w:val="center"/>
          </w:tcPr>
          <w:p w:rsidR="00F51313" w:rsidRPr="00F51313" w:rsidRDefault="00F51313" w:rsidP="00253187">
            <w:pPr>
              <w:jc w:val="both"/>
              <w:rPr>
                <w:rFonts w:cs="Times New Roman"/>
              </w:rPr>
            </w:pPr>
            <w:r w:rsidRPr="00F51313">
              <w:rPr>
                <w:rFonts w:cs="Times New Roman"/>
              </w:rPr>
              <w:t>Debt to bank</w:t>
            </w:r>
          </w:p>
        </w:tc>
        <w:tc>
          <w:tcPr>
            <w:tcW w:w="833" w:type="dxa"/>
            <w:vAlign w:val="center"/>
          </w:tcPr>
          <w:p w:rsidR="00F51313" w:rsidRPr="00F51313" w:rsidRDefault="00F51313" w:rsidP="00253187">
            <w:pPr>
              <w:jc w:val="right"/>
              <w:rPr>
                <w:rFonts w:cs="Times New Roman"/>
              </w:rPr>
            </w:pPr>
            <w:r>
              <w:rPr>
                <w:rFonts w:cs="Times New Roman"/>
              </w:rPr>
              <w:t>12.000</w:t>
            </w:r>
          </w:p>
        </w:tc>
      </w:tr>
      <w:tr w:rsidR="00F51313" w:rsidRPr="00F51313" w:rsidTr="00253187">
        <w:tc>
          <w:tcPr>
            <w:tcW w:w="3932" w:type="dxa"/>
            <w:vAlign w:val="center"/>
          </w:tcPr>
          <w:p w:rsidR="00F51313" w:rsidRPr="00F51313" w:rsidRDefault="00F51313" w:rsidP="00253187">
            <w:pPr>
              <w:jc w:val="both"/>
              <w:rPr>
                <w:rFonts w:cs="Times New Roman"/>
              </w:rPr>
            </w:pPr>
            <w:r w:rsidRPr="00F51313">
              <w:rPr>
                <w:rFonts w:cs="Times New Roman"/>
              </w:rPr>
              <w:t>Inventories</w:t>
            </w:r>
          </w:p>
        </w:tc>
        <w:tc>
          <w:tcPr>
            <w:tcW w:w="833" w:type="dxa"/>
            <w:vAlign w:val="center"/>
          </w:tcPr>
          <w:p w:rsidR="00F51313" w:rsidRPr="00F51313" w:rsidRDefault="00F51313" w:rsidP="00253187">
            <w:pPr>
              <w:jc w:val="right"/>
              <w:rPr>
                <w:rFonts w:cs="Times New Roman"/>
              </w:rPr>
            </w:pPr>
            <w:r>
              <w:rPr>
                <w:rFonts w:cs="Times New Roman"/>
              </w:rPr>
              <w:t>3.000</w:t>
            </w:r>
          </w:p>
        </w:tc>
        <w:tc>
          <w:tcPr>
            <w:tcW w:w="3540" w:type="dxa"/>
            <w:vAlign w:val="center"/>
          </w:tcPr>
          <w:p w:rsidR="00F51313" w:rsidRPr="00F51313" w:rsidRDefault="00F51313" w:rsidP="00253187">
            <w:pPr>
              <w:jc w:val="both"/>
              <w:rPr>
                <w:rFonts w:cs="Times New Roman"/>
                <w:lang w:val="en-US"/>
              </w:rPr>
            </w:pPr>
            <w:r w:rsidRPr="00F51313">
              <w:rPr>
                <w:rFonts w:cs="Times New Roman"/>
                <w:lang w:val="en-US"/>
              </w:rPr>
              <w:t xml:space="preserve">Other </w:t>
            </w:r>
            <w:proofErr w:type="spellStart"/>
            <w:r w:rsidRPr="00F51313">
              <w:rPr>
                <w:rFonts w:cs="Times New Roman"/>
                <w:lang w:val="en-US"/>
              </w:rPr>
              <w:t>non current</w:t>
            </w:r>
            <w:proofErr w:type="spellEnd"/>
            <w:r w:rsidRPr="00F51313">
              <w:rPr>
                <w:rFonts w:cs="Times New Roman"/>
                <w:lang w:val="en-US"/>
              </w:rPr>
              <w:t xml:space="preserve"> financial liabilities</w:t>
            </w:r>
          </w:p>
        </w:tc>
        <w:tc>
          <w:tcPr>
            <w:tcW w:w="833" w:type="dxa"/>
            <w:vAlign w:val="center"/>
          </w:tcPr>
          <w:p w:rsidR="00F51313" w:rsidRPr="00F51313" w:rsidRDefault="00F51313" w:rsidP="00253187">
            <w:pPr>
              <w:jc w:val="right"/>
              <w:rPr>
                <w:rFonts w:cs="Times New Roman"/>
              </w:rPr>
            </w:pPr>
            <w:r>
              <w:rPr>
                <w:rFonts w:cs="Times New Roman"/>
              </w:rPr>
              <w:t>-</w:t>
            </w:r>
          </w:p>
        </w:tc>
      </w:tr>
      <w:tr w:rsidR="00F51313" w:rsidRPr="00F51313" w:rsidTr="00253187">
        <w:tc>
          <w:tcPr>
            <w:tcW w:w="3932" w:type="dxa"/>
            <w:vMerge w:val="restart"/>
            <w:vAlign w:val="center"/>
          </w:tcPr>
          <w:p w:rsidR="00F51313" w:rsidRPr="00F51313" w:rsidRDefault="00F51313" w:rsidP="00253187">
            <w:pPr>
              <w:jc w:val="both"/>
              <w:rPr>
                <w:rFonts w:cs="Times New Roman"/>
                <w:lang w:val="en-US"/>
              </w:rPr>
            </w:pPr>
            <w:r w:rsidRPr="00F51313">
              <w:rPr>
                <w:rFonts w:cs="Times New Roman"/>
                <w:lang w:val="en-US"/>
              </w:rPr>
              <w:t>Work in progress on ordination</w:t>
            </w:r>
          </w:p>
        </w:tc>
        <w:tc>
          <w:tcPr>
            <w:tcW w:w="833" w:type="dxa"/>
            <w:vMerge w:val="restart"/>
            <w:vAlign w:val="center"/>
          </w:tcPr>
          <w:p w:rsidR="00F51313" w:rsidRPr="00F51313" w:rsidRDefault="00F51313" w:rsidP="00253187">
            <w:pPr>
              <w:jc w:val="right"/>
              <w:rPr>
                <w:rFonts w:cs="Times New Roman"/>
                <w:lang w:val="en-US"/>
              </w:rPr>
            </w:pPr>
            <w:r>
              <w:rPr>
                <w:rFonts w:cs="Times New Roman"/>
                <w:lang w:val="en-US"/>
              </w:rPr>
              <w:t>-</w:t>
            </w:r>
          </w:p>
        </w:tc>
        <w:tc>
          <w:tcPr>
            <w:tcW w:w="3540" w:type="dxa"/>
            <w:vAlign w:val="center"/>
          </w:tcPr>
          <w:p w:rsidR="00F51313" w:rsidRPr="00F51313" w:rsidRDefault="00F51313" w:rsidP="00253187">
            <w:pPr>
              <w:jc w:val="both"/>
              <w:rPr>
                <w:rFonts w:cs="Times New Roman"/>
              </w:rPr>
            </w:pPr>
            <w:r w:rsidRPr="00F51313">
              <w:rPr>
                <w:rFonts w:cs="Times New Roman"/>
              </w:rPr>
              <w:t>Risk and charges</w:t>
            </w:r>
          </w:p>
        </w:tc>
        <w:tc>
          <w:tcPr>
            <w:tcW w:w="833" w:type="dxa"/>
            <w:vAlign w:val="center"/>
          </w:tcPr>
          <w:p w:rsidR="00F51313" w:rsidRPr="00F51313" w:rsidRDefault="00F51313" w:rsidP="00253187">
            <w:pPr>
              <w:jc w:val="right"/>
              <w:rPr>
                <w:rFonts w:cs="Times New Roman"/>
              </w:rPr>
            </w:pPr>
            <w:r>
              <w:rPr>
                <w:rFonts w:cs="Times New Roman"/>
              </w:rPr>
              <w:t>2.500</w:t>
            </w:r>
          </w:p>
        </w:tc>
      </w:tr>
      <w:tr w:rsidR="00F51313" w:rsidRPr="00F51313" w:rsidTr="00253187">
        <w:tc>
          <w:tcPr>
            <w:tcW w:w="3932" w:type="dxa"/>
            <w:vMerge/>
            <w:vAlign w:val="center"/>
          </w:tcPr>
          <w:p w:rsidR="00F51313" w:rsidRPr="00F51313" w:rsidRDefault="00F51313" w:rsidP="00253187">
            <w:pPr>
              <w:jc w:val="both"/>
              <w:rPr>
                <w:rFonts w:cs="Times New Roman"/>
                <w:lang w:val="en-US"/>
              </w:rPr>
            </w:pPr>
          </w:p>
        </w:tc>
        <w:tc>
          <w:tcPr>
            <w:tcW w:w="833" w:type="dxa"/>
            <w:vMerge/>
            <w:vAlign w:val="center"/>
          </w:tcPr>
          <w:p w:rsidR="00F51313" w:rsidRPr="00F51313" w:rsidRDefault="00F51313" w:rsidP="00253187">
            <w:pPr>
              <w:jc w:val="right"/>
              <w:rPr>
                <w:rFonts w:cs="Times New Roman"/>
                <w:lang w:val="en-US"/>
              </w:rPr>
            </w:pPr>
          </w:p>
        </w:tc>
        <w:tc>
          <w:tcPr>
            <w:tcW w:w="3540" w:type="dxa"/>
            <w:vAlign w:val="center"/>
          </w:tcPr>
          <w:p w:rsidR="00F51313" w:rsidRPr="00F51313" w:rsidRDefault="00F51313" w:rsidP="00253187">
            <w:pPr>
              <w:jc w:val="both"/>
              <w:rPr>
                <w:rFonts w:cs="Times New Roman"/>
              </w:rPr>
            </w:pPr>
            <w:r w:rsidRPr="00F51313">
              <w:rPr>
                <w:rFonts w:cs="Times New Roman"/>
              </w:rPr>
              <w:t>Funds to personnel</w:t>
            </w:r>
          </w:p>
        </w:tc>
        <w:tc>
          <w:tcPr>
            <w:tcW w:w="833" w:type="dxa"/>
            <w:vAlign w:val="center"/>
          </w:tcPr>
          <w:p w:rsidR="00F51313" w:rsidRPr="00F51313" w:rsidRDefault="00F51313" w:rsidP="00253187">
            <w:pPr>
              <w:jc w:val="right"/>
              <w:rPr>
                <w:rFonts w:cs="Times New Roman"/>
              </w:rPr>
            </w:pPr>
            <w:r>
              <w:rPr>
                <w:rFonts w:cs="Times New Roman"/>
              </w:rPr>
              <w:t>3.500</w:t>
            </w:r>
          </w:p>
        </w:tc>
      </w:tr>
      <w:tr w:rsidR="00F51313" w:rsidRPr="00F51313" w:rsidTr="00253187">
        <w:tc>
          <w:tcPr>
            <w:tcW w:w="3932" w:type="dxa"/>
            <w:vMerge w:val="restart"/>
            <w:vAlign w:val="center"/>
          </w:tcPr>
          <w:p w:rsidR="00F51313" w:rsidRPr="00F51313" w:rsidRDefault="00F51313" w:rsidP="00253187">
            <w:pPr>
              <w:jc w:val="both"/>
              <w:rPr>
                <w:rFonts w:cs="Times New Roman"/>
              </w:rPr>
            </w:pPr>
            <w:r w:rsidRPr="00F51313">
              <w:rPr>
                <w:rFonts w:cs="Times New Roman"/>
              </w:rPr>
              <w:t>Current financial activities</w:t>
            </w:r>
          </w:p>
        </w:tc>
        <w:tc>
          <w:tcPr>
            <w:tcW w:w="833" w:type="dxa"/>
            <w:vMerge w:val="restart"/>
            <w:vAlign w:val="center"/>
          </w:tcPr>
          <w:p w:rsidR="00F51313" w:rsidRPr="00F51313" w:rsidRDefault="00F51313" w:rsidP="00253187">
            <w:pPr>
              <w:jc w:val="right"/>
              <w:rPr>
                <w:rFonts w:cs="Times New Roman"/>
              </w:rPr>
            </w:pPr>
            <w:r>
              <w:rPr>
                <w:rFonts w:cs="Times New Roman"/>
              </w:rPr>
              <w:t>1.000</w:t>
            </w:r>
          </w:p>
        </w:tc>
        <w:tc>
          <w:tcPr>
            <w:tcW w:w="3540"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Current Liabilities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14.500</w:t>
            </w:r>
          </w:p>
        </w:tc>
      </w:tr>
      <w:tr w:rsidR="00F51313" w:rsidRPr="00F51313" w:rsidTr="00253187">
        <w:tc>
          <w:tcPr>
            <w:tcW w:w="3932" w:type="dxa"/>
            <w:vMerge/>
            <w:vAlign w:val="center"/>
          </w:tcPr>
          <w:p w:rsidR="00F51313" w:rsidRPr="00F51313" w:rsidRDefault="00F51313" w:rsidP="00253187">
            <w:pPr>
              <w:jc w:val="both"/>
              <w:rPr>
                <w:rFonts w:cs="Times New Roman"/>
              </w:rPr>
            </w:pPr>
          </w:p>
        </w:tc>
        <w:tc>
          <w:tcPr>
            <w:tcW w:w="833" w:type="dxa"/>
            <w:vMerge/>
            <w:vAlign w:val="center"/>
          </w:tcPr>
          <w:p w:rsidR="00F51313" w:rsidRPr="00F51313" w:rsidRDefault="00F51313" w:rsidP="00253187">
            <w:pPr>
              <w:jc w:val="right"/>
              <w:rPr>
                <w:rFonts w:cs="Times New Roman"/>
              </w:rPr>
            </w:pPr>
          </w:p>
        </w:tc>
        <w:tc>
          <w:tcPr>
            <w:tcW w:w="3540" w:type="dxa"/>
            <w:vAlign w:val="center"/>
          </w:tcPr>
          <w:p w:rsidR="00F51313" w:rsidRPr="00F51313" w:rsidRDefault="00F51313" w:rsidP="00253187">
            <w:pPr>
              <w:jc w:val="both"/>
              <w:rPr>
                <w:rFonts w:cs="Times New Roman"/>
              </w:rPr>
            </w:pPr>
            <w:r w:rsidRPr="00F51313">
              <w:rPr>
                <w:rFonts w:cs="Times New Roman"/>
              </w:rPr>
              <w:t>Debt in issue</w:t>
            </w:r>
          </w:p>
        </w:tc>
        <w:tc>
          <w:tcPr>
            <w:tcW w:w="833" w:type="dxa"/>
            <w:vAlign w:val="center"/>
          </w:tcPr>
          <w:p w:rsidR="00F51313" w:rsidRPr="00F51313" w:rsidRDefault="00F51313" w:rsidP="00253187">
            <w:pPr>
              <w:jc w:val="right"/>
              <w:rPr>
                <w:rFonts w:cs="Times New Roman"/>
              </w:rPr>
            </w:pPr>
            <w:r>
              <w:rPr>
                <w:rFonts w:cs="Times New Roman"/>
              </w:rPr>
              <w:t>-</w:t>
            </w:r>
          </w:p>
        </w:tc>
      </w:tr>
      <w:tr w:rsidR="00F51313" w:rsidRPr="00F51313" w:rsidTr="00253187">
        <w:tc>
          <w:tcPr>
            <w:tcW w:w="3932" w:type="dxa"/>
            <w:vAlign w:val="center"/>
          </w:tcPr>
          <w:p w:rsidR="00F51313" w:rsidRPr="00F51313" w:rsidRDefault="00F51313" w:rsidP="00253187">
            <w:pPr>
              <w:jc w:val="both"/>
              <w:rPr>
                <w:rFonts w:cs="Times New Roman"/>
              </w:rPr>
            </w:pPr>
            <w:r w:rsidRPr="00F51313">
              <w:rPr>
                <w:rFonts w:cs="Times New Roman"/>
              </w:rPr>
              <w:t>Cash and cash equivalent</w:t>
            </w:r>
          </w:p>
        </w:tc>
        <w:tc>
          <w:tcPr>
            <w:tcW w:w="833" w:type="dxa"/>
            <w:vAlign w:val="center"/>
          </w:tcPr>
          <w:p w:rsidR="00F51313" w:rsidRPr="00F51313" w:rsidRDefault="00F51313" w:rsidP="00253187">
            <w:pPr>
              <w:jc w:val="right"/>
              <w:rPr>
                <w:rFonts w:cs="Times New Roman"/>
              </w:rPr>
            </w:pPr>
            <w:r>
              <w:rPr>
                <w:rFonts w:cs="Times New Roman"/>
              </w:rPr>
              <w:t>25.000</w:t>
            </w:r>
          </w:p>
        </w:tc>
        <w:tc>
          <w:tcPr>
            <w:tcW w:w="3540" w:type="dxa"/>
            <w:vAlign w:val="center"/>
          </w:tcPr>
          <w:p w:rsidR="00F51313" w:rsidRPr="00F51313" w:rsidRDefault="00F51313" w:rsidP="00253187">
            <w:pPr>
              <w:jc w:val="both"/>
              <w:rPr>
                <w:rFonts w:cs="Times New Roman"/>
              </w:rPr>
            </w:pPr>
            <w:r w:rsidRPr="00F51313">
              <w:rPr>
                <w:rFonts w:cs="Times New Roman"/>
              </w:rPr>
              <w:t>Debt to bank</w:t>
            </w:r>
          </w:p>
        </w:tc>
        <w:tc>
          <w:tcPr>
            <w:tcW w:w="833" w:type="dxa"/>
            <w:vAlign w:val="center"/>
          </w:tcPr>
          <w:p w:rsidR="00F51313" w:rsidRPr="00F51313" w:rsidRDefault="00F51313" w:rsidP="00253187">
            <w:pPr>
              <w:jc w:val="right"/>
              <w:rPr>
                <w:rFonts w:cs="Times New Roman"/>
              </w:rPr>
            </w:pPr>
            <w:r>
              <w:rPr>
                <w:rFonts w:cs="Times New Roman"/>
              </w:rPr>
              <w:t>10.000</w:t>
            </w:r>
          </w:p>
        </w:tc>
      </w:tr>
      <w:tr w:rsidR="00F51313" w:rsidRPr="00F51313" w:rsidTr="00253187">
        <w:tc>
          <w:tcPr>
            <w:tcW w:w="3932"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Discontinued operations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5.000</w:t>
            </w:r>
          </w:p>
        </w:tc>
        <w:tc>
          <w:tcPr>
            <w:tcW w:w="3540" w:type="dxa"/>
            <w:vAlign w:val="center"/>
          </w:tcPr>
          <w:p w:rsidR="00F51313" w:rsidRPr="00F51313" w:rsidRDefault="00F51313" w:rsidP="00253187">
            <w:pPr>
              <w:jc w:val="both"/>
              <w:rPr>
                <w:rFonts w:cs="Times New Roman"/>
              </w:rPr>
            </w:pPr>
            <w:r w:rsidRPr="00F51313">
              <w:rPr>
                <w:rFonts w:cs="Times New Roman"/>
              </w:rPr>
              <w:t>Debt to suppliers</w:t>
            </w:r>
          </w:p>
        </w:tc>
        <w:tc>
          <w:tcPr>
            <w:tcW w:w="833" w:type="dxa"/>
            <w:vAlign w:val="center"/>
          </w:tcPr>
          <w:p w:rsidR="00F51313" w:rsidRPr="00F51313" w:rsidRDefault="00F51313" w:rsidP="00253187">
            <w:pPr>
              <w:jc w:val="right"/>
              <w:rPr>
                <w:rFonts w:cs="Times New Roman"/>
              </w:rPr>
            </w:pPr>
            <w:r>
              <w:rPr>
                <w:rFonts w:cs="Times New Roman"/>
              </w:rPr>
              <w:t>4.250</w:t>
            </w:r>
          </w:p>
        </w:tc>
      </w:tr>
      <w:tr w:rsidR="00F51313" w:rsidRPr="00F51313" w:rsidTr="00253187">
        <w:tc>
          <w:tcPr>
            <w:tcW w:w="3932" w:type="dxa"/>
            <w:vMerge w:val="restart"/>
            <w:shd w:val="clear" w:color="auto" w:fill="auto"/>
            <w:vAlign w:val="center"/>
          </w:tcPr>
          <w:p w:rsidR="00F51313" w:rsidRPr="00F51313" w:rsidRDefault="00F51313" w:rsidP="00253187">
            <w:pPr>
              <w:jc w:val="both"/>
              <w:rPr>
                <w:rFonts w:cs="Times New Roman"/>
                <w:b/>
              </w:rPr>
            </w:pPr>
          </w:p>
        </w:tc>
        <w:tc>
          <w:tcPr>
            <w:tcW w:w="833" w:type="dxa"/>
            <w:vMerge w:val="restart"/>
            <w:shd w:val="clear" w:color="auto" w:fill="auto"/>
            <w:vAlign w:val="center"/>
          </w:tcPr>
          <w:p w:rsidR="00F51313" w:rsidRPr="00F51313" w:rsidRDefault="00F51313" w:rsidP="00253187">
            <w:pPr>
              <w:jc w:val="right"/>
              <w:rPr>
                <w:rFonts w:cs="Times New Roman"/>
              </w:rPr>
            </w:pPr>
          </w:p>
        </w:tc>
        <w:tc>
          <w:tcPr>
            <w:tcW w:w="3540" w:type="dxa"/>
            <w:vAlign w:val="center"/>
          </w:tcPr>
          <w:p w:rsidR="00F51313" w:rsidRPr="00F51313" w:rsidRDefault="00F51313" w:rsidP="00253187">
            <w:pPr>
              <w:jc w:val="both"/>
              <w:rPr>
                <w:rFonts w:cs="Times New Roman"/>
              </w:rPr>
            </w:pPr>
            <w:r w:rsidRPr="00F51313">
              <w:rPr>
                <w:rFonts w:cs="Times New Roman"/>
              </w:rPr>
              <w:t>Other  financial current liabilities</w:t>
            </w:r>
          </w:p>
        </w:tc>
        <w:tc>
          <w:tcPr>
            <w:tcW w:w="833" w:type="dxa"/>
            <w:vAlign w:val="center"/>
          </w:tcPr>
          <w:p w:rsidR="00F51313" w:rsidRPr="00F51313" w:rsidRDefault="00F51313" w:rsidP="00253187">
            <w:pPr>
              <w:jc w:val="right"/>
              <w:rPr>
                <w:rFonts w:cs="Times New Roman"/>
              </w:rPr>
            </w:pPr>
            <w:r>
              <w:rPr>
                <w:rFonts w:cs="Times New Roman"/>
              </w:rPr>
              <w:t>250</w:t>
            </w:r>
          </w:p>
        </w:tc>
      </w:tr>
      <w:tr w:rsidR="00F51313" w:rsidRPr="00F51313" w:rsidTr="00253187">
        <w:tc>
          <w:tcPr>
            <w:tcW w:w="3932" w:type="dxa"/>
            <w:vMerge/>
            <w:shd w:val="clear" w:color="auto" w:fill="auto"/>
            <w:vAlign w:val="center"/>
          </w:tcPr>
          <w:p w:rsidR="00F51313" w:rsidRPr="00F51313" w:rsidRDefault="00F51313" w:rsidP="00253187">
            <w:pPr>
              <w:jc w:val="both"/>
              <w:rPr>
                <w:rFonts w:cs="Times New Roman"/>
                <w:b/>
              </w:rPr>
            </w:pPr>
          </w:p>
        </w:tc>
        <w:tc>
          <w:tcPr>
            <w:tcW w:w="833" w:type="dxa"/>
            <w:vMerge/>
            <w:shd w:val="clear" w:color="auto" w:fill="auto"/>
            <w:vAlign w:val="center"/>
          </w:tcPr>
          <w:p w:rsidR="00F51313" w:rsidRPr="00F51313" w:rsidRDefault="00F51313" w:rsidP="00253187">
            <w:pPr>
              <w:jc w:val="right"/>
              <w:rPr>
                <w:rFonts w:cs="Times New Roman"/>
              </w:rPr>
            </w:pPr>
          </w:p>
        </w:tc>
        <w:tc>
          <w:tcPr>
            <w:tcW w:w="3540" w:type="dxa"/>
            <w:vAlign w:val="center"/>
          </w:tcPr>
          <w:p w:rsidR="00F51313" w:rsidRPr="00F51313" w:rsidRDefault="00F51313" w:rsidP="00253187">
            <w:pPr>
              <w:jc w:val="both"/>
              <w:rPr>
                <w:rFonts w:cs="Times New Roman"/>
              </w:rPr>
            </w:pPr>
            <w:r w:rsidRPr="00F51313">
              <w:rPr>
                <w:rFonts w:cs="Times New Roman"/>
              </w:rPr>
              <w:t>Tax debt</w:t>
            </w:r>
          </w:p>
        </w:tc>
        <w:tc>
          <w:tcPr>
            <w:tcW w:w="833" w:type="dxa"/>
            <w:vAlign w:val="center"/>
          </w:tcPr>
          <w:p w:rsidR="00F51313" w:rsidRPr="00F51313" w:rsidRDefault="00F51313" w:rsidP="00253187">
            <w:pPr>
              <w:jc w:val="right"/>
              <w:rPr>
                <w:rFonts w:cs="Times New Roman"/>
              </w:rPr>
            </w:pPr>
            <w:r>
              <w:rPr>
                <w:rFonts w:cs="Times New Roman"/>
              </w:rPr>
              <w:t>-</w:t>
            </w:r>
          </w:p>
        </w:tc>
      </w:tr>
      <w:tr w:rsidR="00F51313" w:rsidRPr="00F51313" w:rsidTr="00253187">
        <w:tc>
          <w:tcPr>
            <w:tcW w:w="3932" w:type="dxa"/>
            <w:vMerge/>
            <w:shd w:val="clear" w:color="auto" w:fill="auto"/>
            <w:vAlign w:val="center"/>
          </w:tcPr>
          <w:p w:rsidR="00F51313" w:rsidRPr="00F51313" w:rsidRDefault="00F51313" w:rsidP="00253187">
            <w:pPr>
              <w:jc w:val="both"/>
              <w:rPr>
                <w:rFonts w:cs="Times New Roman"/>
                <w:b/>
              </w:rPr>
            </w:pPr>
          </w:p>
        </w:tc>
        <w:tc>
          <w:tcPr>
            <w:tcW w:w="833" w:type="dxa"/>
            <w:vMerge/>
            <w:shd w:val="clear" w:color="auto" w:fill="auto"/>
            <w:vAlign w:val="center"/>
          </w:tcPr>
          <w:p w:rsidR="00F51313" w:rsidRPr="00F51313" w:rsidRDefault="00F51313" w:rsidP="00253187">
            <w:pPr>
              <w:jc w:val="right"/>
              <w:rPr>
                <w:rFonts w:cs="Times New Roman"/>
              </w:rPr>
            </w:pPr>
          </w:p>
        </w:tc>
        <w:tc>
          <w:tcPr>
            <w:tcW w:w="3540" w:type="dxa"/>
            <w:vAlign w:val="center"/>
          </w:tcPr>
          <w:p w:rsidR="00F51313" w:rsidRPr="00F51313" w:rsidRDefault="00F51313" w:rsidP="00253187">
            <w:pPr>
              <w:jc w:val="both"/>
              <w:rPr>
                <w:rFonts w:cs="Times New Roman"/>
              </w:rPr>
            </w:pPr>
            <w:r w:rsidRPr="00F51313">
              <w:rPr>
                <w:rFonts w:cs="Times New Roman"/>
              </w:rPr>
              <w:t>Other current liabilities</w:t>
            </w:r>
          </w:p>
        </w:tc>
        <w:tc>
          <w:tcPr>
            <w:tcW w:w="833" w:type="dxa"/>
            <w:vAlign w:val="center"/>
          </w:tcPr>
          <w:p w:rsidR="00F51313" w:rsidRPr="00F51313" w:rsidRDefault="00F51313" w:rsidP="00253187">
            <w:pPr>
              <w:jc w:val="right"/>
              <w:rPr>
                <w:rFonts w:cs="Times New Roman"/>
              </w:rPr>
            </w:pPr>
            <w:r>
              <w:rPr>
                <w:rFonts w:cs="Times New Roman"/>
              </w:rPr>
              <w:t>-</w:t>
            </w:r>
          </w:p>
        </w:tc>
      </w:tr>
      <w:tr w:rsidR="00F51313" w:rsidRPr="0019772B" w:rsidTr="00253187">
        <w:tc>
          <w:tcPr>
            <w:tcW w:w="3932" w:type="dxa"/>
            <w:vMerge/>
            <w:shd w:val="clear" w:color="auto" w:fill="auto"/>
            <w:vAlign w:val="center"/>
          </w:tcPr>
          <w:p w:rsidR="00F51313" w:rsidRPr="00F51313" w:rsidRDefault="00F51313" w:rsidP="00253187">
            <w:pPr>
              <w:jc w:val="both"/>
              <w:rPr>
                <w:rFonts w:cs="Times New Roman"/>
                <w:b/>
              </w:rPr>
            </w:pPr>
          </w:p>
        </w:tc>
        <w:tc>
          <w:tcPr>
            <w:tcW w:w="833" w:type="dxa"/>
            <w:vMerge/>
            <w:shd w:val="clear" w:color="auto" w:fill="auto"/>
            <w:vAlign w:val="center"/>
          </w:tcPr>
          <w:p w:rsidR="00F51313" w:rsidRPr="00F51313" w:rsidRDefault="00F51313" w:rsidP="00253187">
            <w:pPr>
              <w:jc w:val="right"/>
              <w:rPr>
                <w:rFonts w:cs="Times New Roman"/>
              </w:rPr>
            </w:pPr>
          </w:p>
        </w:tc>
        <w:tc>
          <w:tcPr>
            <w:tcW w:w="3540" w:type="dxa"/>
            <w:shd w:val="clear" w:color="auto" w:fill="BFBFBF" w:themeFill="background1" w:themeFillShade="BF"/>
            <w:vAlign w:val="center"/>
          </w:tcPr>
          <w:p w:rsidR="00F51313" w:rsidRPr="00F51313" w:rsidRDefault="00F51313" w:rsidP="00253187">
            <w:pPr>
              <w:jc w:val="both"/>
              <w:rPr>
                <w:rFonts w:cs="Times New Roman"/>
                <w:b/>
                <w:lang w:val="en-US"/>
              </w:rPr>
            </w:pPr>
            <w:r w:rsidRPr="00F51313">
              <w:rPr>
                <w:rFonts w:cs="Times New Roman"/>
                <w:b/>
                <w:lang w:val="en-US"/>
              </w:rPr>
              <w:t>Liabilities related to discontinued operations</w:t>
            </w:r>
          </w:p>
        </w:tc>
        <w:tc>
          <w:tcPr>
            <w:tcW w:w="833" w:type="dxa"/>
            <w:shd w:val="clear" w:color="auto" w:fill="BFBFBF" w:themeFill="background1" w:themeFillShade="BF"/>
            <w:vAlign w:val="center"/>
          </w:tcPr>
          <w:p w:rsidR="00F51313" w:rsidRPr="00F51313" w:rsidRDefault="00F51313" w:rsidP="00253187">
            <w:pPr>
              <w:jc w:val="right"/>
              <w:rPr>
                <w:rFonts w:cs="Times New Roman"/>
                <w:b/>
                <w:lang w:val="en-US"/>
              </w:rPr>
            </w:pPr>
          </w:p>
        </w:tc>
      </w:tr>
      <w:tr w:rsidR="00F51313" w:rsidRPr="00F51313" w:rsidTr="00253187">
        <w:tc>
          <w:tcPr>
            <w:tcW w:w="3932"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TOTAL ASSETS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63.500</w:t>
            </w:r>
          </w:p>
        </w:tc>
        <w:tc>
          <w:tcPr>
            <w:tcW w:w="3540" w:type="dxa"/>
            <w:shd w:val="clear" w:color="auto" w:fill="D9D9D9" w:themeFill="background1" w:themeFillShade="D9"/>
            <w:vAlign w:val="center"/>
          </w:tcPr>
          <w:p w:rsidR="00F51313" w:rsidRPr="00F51313" w:rsidRDefault="00F51313" w:rsidP="00253187">
            <w:pPr>
              <w:jc w:val="both"/>
              <w:rPr>
                <w:rFonts w:cs="Times New Roman"/>
                <w:b/>
              </w:rPr>
            </w:pPr>
            <w:r w:rsidRPr="00F51313">
              <w:rPr>
                <w:rFonts w:cs="Times New Roman"/>
                <w:b/>
              </w:rPr>
              <w:t>TOTAL LIABILITIES</w:t>
            </w:r>
          </w:p>
        </w:tc>
        <w:tc>
          <w:tcPr>
            <w:tcW w:w="833" w:type="dxa"/>
            <w:shd w:val="clear" w:color="auto" w:fill="D9D9D9" w:themeFill="background1" w:themeFillShade="D9"/>
            <w:vAlign w:val="center"/>
          </w:tcPr>
          <w:p w:rsidR="00F51313" w:rsidRPr="00F51313" w:rsidRDefault="00F51313" w:rsidP="00253187">
            <w:pPr>
              <w:jc w:val="right"/>
              <w:rPr>
                <w:rFonts w:cs="Times New Roman"/>
                <w:b/>
              </w:rPr>
            </w:pPr>
            <w:r>
              <w:rPr>
                <w:rFonts w:cs="Times New Roman"/>
                <w:b/>
              </w:rPr>
              <w:t>63.500</w:t>
            </w:r>
          </w:p>
        </w:tc>
      </w:tr>
    </w:tbl>
    <w:p w:rsidR="00F51313" w:rsidRDefault="00F51313" w:rsidP="00DD1114">
      <w:pPr>
        <w:jc w:val="both"/>
        <w:rPr>
          <w:sz w:val="24"/>
          <w:szCs w:val="24"/>
          <w:lang w:val="en-US"/>
        </w:rPr>
      </w:pPr>
    </w:p>
    <w:p w:rsidR="00F51313" w:rsidRDefault="00F51313" w:rsidP="00DD1114">
      <w:pPr>
        <w:jc w:val="both"/>
        <w:rPr>
          <w:sz w:val="24"/>
          <w:szCs w:val="24"/>
          <w:lang w:val="en-US"/>
        </w:rPr>
      </w:pPr>
      <w:r>
        <w:rPr>
          <w:sz w:val="24"/>
          <w:szCs w:val="24"/>
          <w:lang w:val="en-US"/>
        </w:rPr>
        <w:t>By reading the Notes to the Financial Statement we know that:</w:t>
      </w:r>
    </w:p>
    <w:p w:rsidR="00F51313" w:rsidRDefault="00F51313" w:rsidP="00F51313">
      <w:pPr>
        <w:pStyle w:val="ListParagraph"/>
        <w:numPr>
          <w:ilvl w:val="0"/>
          <w:numId w:val="1"/>
        </w:numPr>
        <w:jc w:val="both"/>
        <w:rPr>
          <w:sz w:val="24"/>
          <w:szCs w:val="24"/>
          <w:lang w:val="en-US"/>
        </w:rPr>
      </w:pPr>
      <w:r>
        <w:rPr>
          <w:sz w:val="24"/>
          <w:szCs w:val="24"/>
          <w:lang w:val="en-US"/>
        </w:rPr>
        <w:t>Issues capital is composed by 400.000 ordinary shares</w:t>
      </w:r>
    </w:p>
    <w:p w:rsidR="00F51313" w:rsidRDefault="00F51313" w:rsidP="00F51313">
      <w:pPr>
        <w:pStyle w:val="ListParagraph"/>
        <w:numPr>
          <w:ilvl w:val="0"/>
          <w:numId w:val="1"/>
        </w:numPr>
        <w:jc w:val="both"/>
        <w:rPr>
          <w:sz w:val="24"/>
          <w:szCs w:val="24"/>
          <w:lang w:val="en-US"/>
        </w:rPr>
      </w:pPr>
      <w:r>
        <w:rPr>
          <w:sz w:val="24"/>
          <w:szCs w:val="24"/>
          <w:lang w:val="en-US"/>
        </w:rPr>
        <w:t xml:space="preserve">The </w:t>
      </w:r>
      <w:proofErr w:type="spellStart"/>
      <w:r>
        <w:rPr>
          <w:sz w:val="24"/>
          <w:szCs w:val="24"/>
          <w:lang w:val="en-US"/>
        </w:rPr>
        <w:t>Essect</w:t>
      </w:r>
      <w:proofErr w:type="spellEnd"/>
      <w:r>
        <w:rPr>
          <w:sz w:val="24"/>
          <w:szCs w:val="24"/>
          <w:lang w:val="en-US"/>
        </w:rPr>
        <w:t xml:space="preserve"> uses the fair value model</w:t>
      </w:r>
    </w:p>
    <w:p w:rsidR="00F51313" w:rsidRDefault="00F51313" w:rsidP="00F51313">
      <w:pPr>
        <w:pStyle w:val="ListParagraph"/>
        <w:numPr>
          <w:ilvl w:val="0"/>
          <w:numId w:val="1"/>
        </w:numPr>
        <w:jc w:val="both"/>
        <w:rPr>
          <w:sz w:val="24"/>
          <w:szCs w:val="24"/>
          <w:lang w:val="en-US"/>
        </w:rPr>
      </w:pPr>
      <w:r>
        <w:rPr>
          <w:sz w:val="24"/>
          <w:szCs w:val="24"/>
          <w:lang w:val="en-US"/>
        </w:rPr>
        <w:t>Depreciation is calculated following the linear model</w:t>
      </w:r>
    </w:p>
    <w:p w:rsidR="00F51313" w:rsidRDefault="00F51313" w:rsidP="00F51313">
      <w:pPr>
        <w:pStyle w:val="ListParagraph"/>
        <w:numPr>
          <w:ilvl w:val="0"/>
          <w:numId w:val="1"/>
        </w:numPr>
        <w:jc w:val="both"/>
        <w:rPr>
          <w:sz w:val="24"/>
          <w:szCs w:val="24"/>
          <w:lang w:val="en-US"/>
        </w:rPr>
      </w:pPr>
      <w:r>
        <w:rPr>
          <w:sz w:val="24"/>
          <w:szCs w:val="24"/>
          <w:lang w:val="en-US"/>
        </w:rPr>
        <w:t>The item Property, Plant and Equipment refers to:</w:t>
      </w:r>
    </w:p>
    <w:p w:rsidR="00F51313" w:rsidRDefault="008118E9" w:rsidP="00F51313">
      <w:pPr>
        <w:pStyle w:val="ListParagraph"/>
        <w:jc w:val="both"/>
        <w:rPr>
          <w:sz w:val="24"/>
          <w:szCs w:val="24"/>
          <w:lang w:val="en-US"/>
        </w:rPr>
      </w:pPr>
      <w:r>
        <w:rPr>
          <w:sz w:val="24"/>
          <w:szCs w:val="24"/>
          <w:lang w:val="en-US"/>
        </w:rPr>
        <w:t>A production plant, bought in 2007 (01/01/2007), value 12.000 k€ and useful life 6 years</w:t>
      </w:r>
    </w:p>
    <w:p w:rsidR="008118E9" w:rsidRDefault="008118E9" w:rsidP="00F51313">
      <w:pPr>
        <w:pStyle w:val="ListParagraph"/>
        <w:jc w:val="both"/>
        <w:rPr>
          <w:sz w:val="24"/>
          <w:szCs w:val="24"/>
          <w:lang w:val="en-US"/>
        </w:rPr>
      </w:pPr>
      <w:r>
        <w:rPr>
          <w:sz w:val="24"/>
          <w:szCs w:val="24"/>
          <w:lang w:val="en-US"/>
        </w:rPr>
        <w:t>A storehouse, with residual useful life of 5 years (2009 is included)</w:t>
      </w:r>
    </w:p>
    <w:p w:rsidR="008118E9" w:rsidRDefault="008118E9" w:rsidP="008118E9">
      <w:pPr>
        <w:pStyle w:val="ListParagraph"/>
        <w:numPr>
          <w:ilvl w:val="0"/>
          <w:numId w:val="1"/>
        </w:numPr>
        <w:jc w:val="both"/>
        <w:rPr>
          <w:sz w:val="24"/>
          <w:szCs w:val="24"/>
          <w:lang w:val="en-US"/>
        </w:rPr>
      </w:pPr>
      <w:r>
        <w:rPr>
          <w:sz w:val="24"/>
          <w:szCs w:val="24"/>
          <w:lang w:val="en-US"/>
        </w:rPr>
        <w:t>The item Intangible Assets with Definite Useful life refers to a brand, bought in 2006. At end of 2008, the residual useful life is 2 years</w:t>
      </w:r>
    </w:p>
    <w:p w:rsidR="008118E9" w:rsidRDefault="008118E9" w:rsidP="008118E9">
      <w:pPr>
        <w:pStyle w:val="ListParagraph"/>
        <w:numPr>
          <w:ilvl w:val="0"/>
          <w:numId w:val="1"/>
        </w:numPr>
        <w:jc w:val="both"/>
        <w:rPr>
          <w:sz w:val="24"/>
          <w:szCs w:val="24"/>
          <w:lang w:val="en-US"/>
        </w:rPr>
      </w:pPr>
      <w:r>
        <w:rPr>
          <w:sz w:val="24"/>
          <w:szCs w:val="24"/>
          <w:lang w:val="en-US"/>
        </w:rPr>
        <w:t>The item Investment Properties refers to some apartments</w:t>
      </w:r>
    </w:p>
    <w:p w:rsidR="008118E9" w:rsidRDefault="008118E9" w:rsidP="008118E9">
      <w:pPr>
        <w:pStyle w:val="ListParagraph"/>
        <w:numPr>
          <w:ilvl w:val="0"/>
          <w:numId w:val="1"/>
        </w:numPr>
        <w:jc w:val="both"/>
        <w:rPr>
          <w:sz w:val="24"/>
          <w:szCs w:val="24"/>
          <w:lang w:val="en-US"/>
        </w:rPr>
      </w:pPr>
      <w:r>
        <w:rPr>
          <w:sz w:val="24"/>
          <w:szCs w:val="24"/>
          <w:lang w:val="en-US"/>
        </w:rPr>
        <w:t>The Revaluation Reserve refers to the production plant. This plant have been revaluated (1.000 k€) at the end of 2008 (31/12/2008).</w:t>
      </w:r>
    </w:p>
    <w:p w:rsidR="008118E9" w:rsidRDefault="008118E9" w:rsidP="008118E9">
      <w:pPr>
        <w:pStyle w:val="ListParagraph"/>
        <w:numPr>
          <w:ilvl w:val="0"/>
          <w:numId w:val="1"/>
        </w:numPr>
        <w:jc w:val="both"/>
        <w:rPr>
          <w:sz w:val="24"/>
          <w:szCs w:val="24"/>
          <w:lang w:val="en-US"/>
        </w:rPr>
      </w:pPr>
      <w:r>
        <w:rPr>
          <w:sz w:val="24"/>
          <w:szCs w:val="24"/>
          <w:lang w:val="en-US"/>
        </w:rPr>
        <w:lastRenderedPageBreak/>
        <w:t>The item Current debt to bank refers to a debt, started in July 2008 (01/07/2008), that will last 15 months. The annual interest rate is 55 and borrowing costs are paid at the end of the debt. The related 2008 debt is accounted in the item Other current financial liabilities</w:t>
      </w:r>
    </w:p>
    <w:p w:rsidR="008118E9" w:rsidRDefault="008118E9" w:rsidP="008118E9">
      <w:pPr>
        <w:pStyle w:val="ListParagraph"/>
        <w:numPr>
          <w:ilvl w:val="0"/>
          <w:numId w:val="1"/>
        </w:numPr>
        <w:jc w:val="both"/>
        <w:rPr>
          <w:sz w:val="24"/>
          <w:szCs w:val="24"/>
          <w:lang w:val="en-US"/>
        </w:rPr>
      </w:pPr>
      <w:r>
        <w:rPr>
          <w:sz w:val="24"/>
          <w:szCs w:val="24"/>
          <w:lang w:val="en-US"/>
        </w:rPr>
        <w:t>Non-current debt to bank have an annual interest rate of 10% and the payment of borrowing cost is postponed every 4 months (starting from the 30/04 of each year). The 20% of these debt will be paid back at the end of 2010.</w:t>
      </w:r>
    </w:p>
    <w:p w:rsidR="008118E9" w:rsidRDefault="008118E9" w:rsidP="008118E9">
      <w:pPr>
        <w:pStyle w:val="ListParagraph"/>
        <w:numPr>
          <w:ilvl w:val="0"/>
          <w:numId w:val="1"/>
        </w:numPr>
        <w:jc w:val="both"/>
        <w:rPr>
          <w:sz w:val="24"/>
          <w:szCs w:val="24"/>
          <w:lang w:val="en-US"/>
        </w:rPr>
      </w:pPr>
      <w:r>
        <w:rPr>
          <w:sz w:val="24"/>
          <w:szCs w:val="24"/>
          <w:lang w:val="en-US"/>
        </w:rPr>
        <w:t>Discontinued operations refer to a plant (accounted value 5.000k€) that will be sold in January 2009 and it was paid by cash (4.800 k€).</w:t>
      </w:r>
    </w:p>
    <w:p w:rsidR="008118E9" w:rsidRDefault="008118E9" w:rsidP="008118E9">
      <w:pPr>
        <w:pStyle w:val="ListParagraph"/>
        <w:numPr>
          <w:ilvl w:val="0"/>
          <w:numId w:val="1"/>
        </w:numPr>
        <w:jc w:val="both"/>
        <w:rPr>
          <w:sz w:val="24"/>
          <w:szCs w:val="24"/>
          <w:lang w:val="en-US"/>
        </w:rPr>
      </w:pPr>
      <w:r>
        <w:rPr>
          <w:sz w:val="24"/>
          <w:szCs w:val="24"/>
          <w:lang w:val="en-US"/>
        </w:rPr>
        <w:t xml:space="preserve">The </w:t>
      </w:r>
      <w:proofErr w:type="spellStart"/>
      <w:r>
        <w:rPr>
          <w:sz w:val="24"/>
          <w:szCs w:val="24"/>
          <w:lang w:val="en-US"/>
        </w:rPr>
        <w:t>Essect</w:t>
      </w:r>
      <w:proofErr w:type="spellEnd"/>
      <w:r>
        <w:rPr>
          <w:sz w:val="24"/>
          <w:szCs w:val="24"/>
          <w:lang w:val="en-US"/>
        </w:rPr>
        <w:t xml:space="preserve"> signed an agreement with the Clean Company for the provision of cleaning services. Following the agreement(signed at the beginning of </w:t>
      </w:r>
      <w:proofErr w:type="spellStart"/>
      <w:r>
        <w:rPr>
          <w:sz w:val="24"/>
          <w:szCs w:val="24"/>
          <w:lang w:val="en-US"/>
        </w:rPr>
        <w:t>Septemebr</w:t>
      </w:r>
      <w:proofErr w:type="spellEnd"/>
      <w:r>
        <w:rPr>
          <w:sz w:val="24"/>
          <w:szCs w:val="24"/>
          <w:lang w:val="en-US"/>
        </w:rPr>
        <w:t xml:space="preserve"> 2008 and that will last 2 years)  the </w:t>
      </w:r>
      <w:proofErr w:type="spellStart"/>
      <w:r>
        <w:rPr>
          <w:sz w:val="24"/>
          <w:szCs w:val="24"/>
          <w:lang w:val="en-US"/>
        </w:rPr>
        <w:t>Essect</w:t>
      </w:r>
      <w:proofErr w:type="spellEnd"/>
      <w:r>
        <w:rPr>
          <w:sz w:val="24"/>
          <w:szCs w:val="24"/>
          <w:lang w:val="en-US"/>
        </w:rPr>
        <w:t xml:space="preserve"> has to pay in advance the annual fee (1.800 k€). </w:t>
      </w:r>
      <w:r w:rsidR="00A430F6">
        <w:rPr>
          <w:sz w:val="24"/>
          <w:szCs w:val="24"/>
          <w:lang w:val="en-US"/>
        </w:rPr>
        <w:t>The payment related to 2009 is accounted in the item Receivables and other</w:t>
      </w:r>
    </w:p>
    <w:p w:rsidR="00A430F6" w:rsidRDefault="00A430F6" w:rsidP="008118E9">
      <w:pPr>
        <w:pStyle w:val="ListParagraph"/>
        <w:numPr>
          <w:ilvl w:val="0"/>
          <w:numId w:val="1"/>
        </w:numPr>
        <w:jc w:val="both"/>
        <w:rPr>
          <w:sz w:val="24"/>
          <w:szCs w:val="24"/>
          <w:lang w:val="en-US"/>
        </w:rPr>
      </w:pPr>
      <w:r>
        <w:rPr>
          <w:sz w:val="24"/>
          <w:szCs w:val="24"/>
          <w:lang w:val="en-US"/>
        </w:rPr>
        <w:t>Average time to pay suppliers is 3 months</w:t>
      </w:r>
    </w:p>
    <w:p w:rsidR="00A430F6" w:rsidRDefault="00A430F6" w:rsidP="008118E9">
      <w:pPr>
        <w:pStyle w:val="ListParagraph"/>
        <w:numPr>
          <w:ilvl w:val="0"/>
          <w:numId w:val="1"/>
        </w:numPr>
        <w:jc w:val="both"/>
        <w:rPr>
          <w:sz w:val="24"/>
          <w:szCs w:val="24"/>
          <w:lang w:val="en-US"/>
        </w:rPr>
      </w:pPr>
      <w:r>
        <w:rPr>
          <w:sz w:val="24"/>
          <w:szCs w:val="24"/>
          <w:lang w:val="en-US"/>
        </w:rPr>
        <w:t>Average time to collect commercial credit is 4 months</w:t>
      </w:r>
    </w:p>
    <w:p w:rsidR="00A430F6" w:rsidRDefault="00A430F6" w:rsidP="00A430F6">
      <w:pPr>
        <w:ind w:left="360"/>
        <w:jc w:val="both"/>
        <w:rPr>
          <w:sz w:val="24"/>
          <w:szCs w:val="24"/>
          <w:lang w:val="en-US"/>
        </w:rPr>
      </w:pPr>
    </w:p>
    <w:p w:rsidR="00A430F6" w:rsidRDefault="00A430F6" w:rsidP="00A430F6">
      <w:pPr>
        <w:ind w:left="360"/>
        <w:jc w:val="both"/>
        <w:rPr>
          <w:sz w:val="24"/>
          <w:szCs w:val="24"/>
          <w:lang w:val="en-US"/>
        </w:rPr>
      </w:pPr>
      <w:r>
        <w:rPr>
          <w:sz w:val="24"/>
          <w:szCs w:val="24"/>
          <w:lang w:val="en-US"/>
        </w:rPr>
        <w:t>During 2009 the following events occurred:</w:t>
      </w:r>
    </w:p>
    <w:p w:rsidR="00A430F6" w:rsidRDefault="00A430F6" w:rsidP="00A430F6">
      <w:pPr>
        <w:pStyle w:val="ListParagraph"/>
        <w:numPr>
          <w:ilvl w:val="0"/>
          <w:numId w:val="2"/>
        </w:numPr>
        <w:jc w:val="both"/>
        <w:rPr>
          <w:sz w:val="24"/>
          <w:szCs w:val="24"/>
          <w:lang w:val="en-US"/>
        </w:rPr>
      </w:pPr>
      <w:r>
        <w:rPr>
          <w:sz w:val="24"/>
          <w:szCs w:val="24"/>
          <w:lang w:val="en-US"/>
        </w:rPr>
        <w:t>Distribution of the 60% of the 2008 Net Income</w:t>
      </w:r>
    </w:p>
    <w:p w:rsidR="00A430F6" w:rsidRDefault="00A430F6" w:rsidP="00A430F6">
      <w:pPr>
        <w:pStyle w:val="ListParagraph"/>
        <w:numPr>
          <w:ilvl w:val="0"/>
          <w:numId w:val="2"/>
        </w:numPr>
        <w:jc w:val="both"/>
        <w:rPr>
          <w:sz w:val="24"/>
          <w:szCs w:val="24"/>
          <w:lang w:val="en-US"/>
        </w:rPr>
      </w:pPr>
      <w:r>
        <w:rPr>
          <w:sz w:val="24"/>
          <w:szCs w:val="24"/>
          <w:lang w:val="en-US"/>
        </w:rPr>
        <w:t xml:space="preserve">Selling of finished goods, realizing revenues of 42.0000 k€. The </w:t>
      </w:r>
      <w:proofErr w:type="spellStart"/>
      <w:r>
        <w:rPr>
          <w:sz w:val="24"/>
          <w:szCs w:val="24"/>
          <w:lang w:val="en-US"/>
        </w:rPr>
        <w:t>Essect</w:t>
      </w:r>
      <w:proofErr w:type="spellEnd"/>
      <w:r>
        <w:rPr>
          <w:sz w:val="24"/>
          <w:szCs w:val="24"/>
          <w:lang w:val="en-US"/>
        </w:rPr>
        <w:t xml:space="preserve"> usually stores the 5% of the allowed credit</w:t>
      </w:r>
    </w:p>
    <w:p w:rsidR="00A430F6" w:rsidRDefault="00A430F6" w:rsidP="00A430F6">
      <w:pPr>
        <w:pStyle w:val="ListParagraph"/>
        <w:numPr>
          <w:ilvl w:val="0"/>
          <w:numId w:val="2"/>
        </w:numPr>
        <w:jc w:val="both"/>
        <w:rPr>
          <w:sz w:val="24"/>
          <w:szCs w:val="24"/>
          <w:lang w:val="en-US"/>
        </w:rPr>
      </w:pPr>
      <w:r>
        <w:rPr>
          <w:sz w:val="24"/>
          <w:szCs w:val="24"/>
          <w:lang w:val="en-US"/>
        </w:rPr>
        <w:t>Purchase of raw material, 6.000 k€</w:t>
      </w:r>
    </w:p>
    <w:p w:rsidR="00A430F6" w:rsidRDefault="00A430F6" w:rsidP="00A430F6">
      <w:pPr>
        <w:pStyle w:val="ListParagraph"/>
        <w:numPr>
          <w:ilvl w:val="0"/>
          <w:numId w:val="2"/>
        </w:numPr>
        <w:jc w:val="both"/>
        <w:rPr>
          <w:sz w:val="24"/>
          <w:szCs w:val="24"/>
          <w:lang w:val="en-US"/>
        </w:rPr>
      </w:pPr>
      <w:r>
        <w:rPr>
          <w:sz w:val="24"/>
          <w:szCs w:val="24"/>
          <w:lang w:val="en-US"/>
        </w:rPr>
        <w:t>Payment severance package, 1.500 k€</w:t>
      </w:r>
    </w:p>
    <w:p w:rsidR="00A430F6" w:rsidRDefault="00A430F6" w:rsidP="00A430F6">
      <w:pPr>
        <w:pStyle w:val="ListParagraph"/>
        <w:numPr>
          <w:ilvl w:val="0"/>
          <w:numId w:val="2"/>
        </w:numPr>
        <w:jc w:val="both"/>
        <w:rPr>
          <w:sz w:val="24"/>
          <w:szCs w:val="24"/>
          <w:lang w:val="en-US"/>
        </w:rPr>
      </w:pPr>
      <w:r>
        <w:rPr>
          <w:sz w:val="24"/>
          <w:szCs w:val="24"/>
          <w:lang w:val="en-US"/>
        </w:rPr>
        <w:t xml:space="preserve">Capital increase of 600k€. Payment of shareholder for capital increase is 800k€.  </w:t>
      </w:r>
    </w:p>
    <w:p w:rsidR="00A430F6" w:rsidRDefault="00A430F6" w:rsidP="00A430F6">
      <w:pPr>
        <w:pStyle w:val="ListParagraph"/>
        <w:numPr>
          <w:ilvl w:val="0"/>
          <w:numId w:val="2"/>
        </w:numPr>
        <w:jc w:val="both"/>
        <w:rPr>
          <w:sz w:val="24"/>
          <w:szCs w:val="24"/>
          <w:lang w:val="en-US"/>
        </w:rPr>
      </w:pPr>
      <w:r>
        <w:rPr>
          <w:sz w:val="24"/>
          <w:szCs w:val="24"/>
          <w:lang w:val="en-US"/>
        </w:rPr>
        <w:t>Purchase of a new plant (5.000 k€ and useful life 5 years) in January 2009 (01/01/2009).</w:t>
      </w:r>
      <w:r w:rsidR="009521C5">
        <w:rPr>
          <w:sz w:val="24"/>
          <w:szCs w:val="24"/>
          <w:lang w:val="en-US"/>
        </w:rPr>
        <w:t xml:space="preserve"> To funds the bought of the plant, the </w:t>
      </w:r>
      <w:proofErr w:type="spellStart"/>
      <w:r w:rsidR="009521C5">
        <w:rPr>
          <w:sz w:val="24"/>
          <w:szCs w:val="24"/>
          <w:lang w:val="en-US"/>
        </w:rPr>
        <w:t>Essect</w:t>
      </w:r>
      <w:proofErr w:type="spellEnd"/>
      <w:r w:rsidR="009521C5">
        <w:rPr>
          <w:sz w:val="24"/>
          <w:szCs w:val="24"/>
          <w:lang w:val="en-US"/>
        </w:rPr>
        <w:t xml:space="preserve"> asked and received a </w:t>
      </w:r>
      <w:proofErr w:type="gramStart"/>
      <w:r w:rsidR="009521C5">
        <w:rPr>
          <w:sz w:val="24"/>
          <w:szCs w:val="24"/>
          <w:lang w:val="en-US"/>
        </w:rPr>
        <w:t>three-years</w:t>
      </w:r>
      <w:proofErr w:type="gramEnd"/>
      <w:r w:rsidR="009521C5">
        <w:rPr>
          <w:sz w:val="24"/>
          <w:szCs w:val="24"/>
          <w:lang w:val="en-US"/>
        </w:rPr>
        <w:t xml:space="preserve"> debt (2.400 k€) in March 2009 (01/03/2009). The annual interest rate is 10% and borrowing costs are paid following the accrual accounting principle.</w:t>
      </w:r>
    </w:p>
    <w:p w:rsidR="009521C5" w:rsidRDefault="009521C5" w:rsidP="00A430F6">
      <w:pPr>
        <w:pStyle w:val="ListParagraph"/>
        <w:numPr>
          <w:ilvl w:val="0"/>
          <w:numId w:val="2"/>
        </w:numPr>
        <w:jc w:val="both"/>
        <w:rPr>
          <w:sz w:val="24"/>
          <w:szCs w:val="24"/>
          <w:lang w:val="en-US"/>
        </w:rPr>
      </w:pPr>
      <w:r>
        <w:rPr>
          <w:sz w:val="24"/>
          <w:szCs w:val="24"/>
          <w:lang w:val="en-US"/>
        </w:rPr>
        <w:t>Cost of personnel, 5.000 k€ and a related 305 is stored in Funds to personnel.</w:t>
      </w:r>
    </w:p>
    <w:p w:rsidR="009521C5" w:rsidRDefault="009521C5" w:rsidP="00A430F6">
      <w:pPr>
        <w:pStyle w:val="ListParagraph"/>
        <w:numPr>
          <w:ilvl w:val="0"/>
          <w:numId w:val="2"/>
        </w:numPr>
        <w:jc w:val="both"/>
        <w:rPr>
          <w:sz w:val="24"/>
          <w:szCs w:val="24"/>
          <w:lang w:val="en-US"/>
        </w:rPr>
      </w:pPr>
      <w:r>
        <w:rPr>
          <w:sz w:val="24"/>
          <w:szCs w:val="24"/>
          <w:lang w:val="en-US"/>
        </w:rPr>
        <w:t xml:space="preserve">At the end of the year (31/12/2009), the </w:t>
      </w:r>
      <w:proofErr w:type="spellStart"/>
      <w:r>
        <w:rPr>
          <w:sz w:val="24"/>
          <w:szCs w:val="24"/>
          <w:lang w:val="en-US"/>
        </w:rPr>
        <w:t>Essect</w:t>
      </w:r>
      <w:proofErr w:type="spellEnd"/>
      <w:r>
        <w:rPr>
          <w:sz w:val="24"/>
          <w:szCs w:val="24"/>
          <w:lang w:val="en-US"/>
        </w:rPr>
        <w:t xml:space="preserve"> sold the storehouse (price 3.500 k€). The buyer </w:t>
      </w:r>
      <w:proofErr w:type="spellStart"/>
      <w:r>
        <w:rPr>
          <w:sz w:val="24"/>
          <w:szCs w:val="24"/>
          <w:lang w:val="en-US"/>
        </w:rPr>
        <w:t>piad</w:t>
      </w:r>
      <w:proofErr w:type="spellEnd"/>
      <w:r>
        <w:rPr>
          <w:sz w:val="24"/>
          <w:szCs w:val="24"/>
          <w:lang w:val="en-US"/>
        </w:rPr>
        <w:t xml:space="preserve"> the 805 by cash, while the remaining part will be paid in 2010.</w:t>
      </w:r>
    </w:p>
    <w:p w:rsidR="009521C5" w:rsidRDefault="009521C5" w:rsidP="00A430F6">
      <w:pPr>
        <w:pStyle w:val="ListParagraph"/>
        <w:numPr>
          <w:ilvl w:val="0"/>
          <w:numId w:val="2"/>
        </w:numPr>
        <w:jc w:val="both"/>
        <w:rPr>
          <w:sz w:val="24"/>
          <w:szCs w:val="24"/>
          <w:lang w:val="en-US"/>
        </w:rPr>
      </w:pPr>
      <w:r>
        <w:rPr>
          <w:sz w:val="24"/>
          <w:szCs w:val="24"/>
          <w:lang w:val="en-US"/>
        </w:rPr>
        <w:t xml:space="preserve">The </w:t>
      </w:r>
      <w:proofErr w:type="spellStart"/>
      <w:r>
        <w:rPr>
          <w:sz w:val="24"/>
          <w:szCs w:val="24"/>
          <w:lang w:val="en-US"/>
        </w:rPr>
        <w:t>Essect</w:t>
      </w:r>
      <w:proofErr w:type="spellEnd"/>
      <w:r>
        <w:rPr>
          <w:sz w:val="24"/>
          <w:szCs w:val="24"/>
          <w:lang w:val="en-US"/>
        </w:rPr>
        <w:t xml:space="preserve"> provided a consultancy services. The total value of the service is 3.000 k€. The 50% of payment will be received in 2010.</w:t>
      </w:r>
    </w:p>
    <w:p w:rsidR="009521C5" w:rsidRDefault="009521C5" w:rsidP="00A430F6">
      <w:pPr>
        <w:pStyle w:val="ListParagraph"/>
        <w:numPr>
          <w:ilvl w:val="0"/>
          <w:numId w:val="2"/>
        </w:numPr>
        <w:jc w:val="both"/>
        <w:rPr>
          <w:sz w:val="24"/>
          <w:szCs w:val="24"/>
          <w:lang w:val="en-US"/>
        </w:rPr>
      </w:pPr>
      <w:r>
        <w:rPr>
          <w:sz w:val="24"/>
          <w:szCs w:val="24"/>
          <w:lang w:val="en-US"/>
        </w:rPr>
        <w:t xml:space="preserve">Inventories of finished goods increased (1.500 k€), while that of raw material decreased (500 k€). </w:t>
      </w:r>
    </w:p>
    <w:p w:rsidR="009521C5" w:rsidRDefault="009521C5" w:rsidP="009521C5">
      <w:pPr>
        <w:jc w:val="both"/>
        <w:rPr>
          <w:sz w:val="24"/>
          <w:szCs w:val="24"/>
          <w:lang w:val="en-US"/>
        </w:rPr>
      </w:pPr>
      <w:r>
        <w:rPr>
          <w:sz w:val="24"/>
          <w:szCs w:val="24"/>
          <w:lang w:val="en-US"/>
        </w:rPr>
        <w:t>You also know that:</w:t>
      </w:r>
    </w:p>
    <w:p w:rsidR="009521C5" w:rsidRDefault="009521C5" w:rsidP="009521C5">
      <w:pPr>
        <w:pStyle w:val="ListParagraph"/>
        <w:numPr>
          <w:ilvl w:val="0"/>
          <w:numId w:val="3"/>
        </w:numPr>
        <w:jc w:val="both"/>
        <w:rPr>
          <w:sz w:val="24"/>
          <w:szCs w:val="24"/>
          <w:lang w:val="en-US"/>
        </w:rPr>
      </w:pPr>
      <w:r>
        <w:rPr>
          <w:sz w:val="24"/>
          <w:szCs w:val="24"/>
          <w:lang w:val="en-US"/>
        </w:rPr>
        <w:t>At the end of 2009, the value of Investment properties increased (500k€)</w:t>
      </w:r>
    </w:p>
    <w:p w:rsidR="009521C5" w:rsidRDefault="009521C5" w:rsidP="009521C5">
      <w:pPr>
        <w:pStyle w:val="ListParagraph"/>
        <w:numPr>
          <w:ilvl w:val="0"/>
          <w:numId w:val="3"/>
        </w:numPr>
        <w:jc w:val="both"/>
        <w:rPr>
          <w:sz w:val="24"/>
          <w:szCs w:val="24"/>
          <w:lang w:val="en-US"/>
        </w:rPr>
      </w:pPr>
      <w:r>
        <w:rPr>
          <w:sz w:val="24"/>
          <w:szCs w:val="24"/>
          <w:lang w:val="en-US"/>
        </w:rPr>
        <w:t>The value of Current financial liabilities decreased (250k€)</w:t>
      </w:r>
    </w:p>
    <w:p w:rsidR="009521C5" w:rsidRDefault="009521C5" w:rsidP="009521C5">
      <w:pPr>
        <w:jc w:val="both"/>
        <w:rPr>
          <w:sz w:val="24"/>
          <w:szCs w:val="24"/>
          <w:lang w:val="en-US"/>
        </w:rPr>
      </w:pPr>
    </w:p>
    <w:p w:rsidR="009521C5" w:rsidRDefault="009521C5" w:rsidP="009521C5">
      <w:pPr>
        <w:jc w:val="both"/>
        <w:rPr>
          <w:sz w:val="24"/>
          <w:szCs w:val="24"/>
          <w:lang w:val="en-US"/>
        </w:rPr>
      </w:pPr>
      <w:r>
        <w:rPr>
          <w:sz w:val="24"/>
          <w:szCs w:val="24"/>
          <w:lang w:val="en-US"/>
        </w:rPr>
        <w:t>Please account for the information received and provide the 2009 Income Statement</w:t>
      </w:r>
    </w:p>
    <w:p w:rsidR="0019772B" w:rsidRDefault="0019772B" w:rsidP="009521C5">
      <w:pPr>
        <w:jc w:val="both"/>
        <w:rPr>
          <w:sz w:val="24"/>
          <w:szCs w:val="24"/>
          <w:lang w:val="en-US"/>
        </w:rPr>
      </w:pPr>
    </w:p>
    <w:p w:rsidR="0019772B" w:rsidRDefault="0019772B" w:rsidP="009521C5">
      <w:pPr>
        <w:jc w:val="both"/>
        <w:rPr>
          <w:sz w:val="24"/>
          <w:szCs w:val="24"/>
          <w:lang w:val="en-US"/>
        </w:rPr>
      </w:pPr>
    </w:p>
    <w:p w:rsidR="0019772B" w:rsidRPr="0019772B" w:rsidRDefault="0019772B" w:rsidP="009521C5">
      <w:pPr>
        <w:jc w:val="both"/>
        <w:rPr>
          <w:b/>
          <w:sz w:val="28"/>
          <w:szCs w:val="28"/>
          <w:lang w:val="en-US"/>
        </w:rPr>
      </w:pPr>
      <w:r w:rsidRPr="0019772B">
        <w:rPr>
          <w:b/>
          <w:sz w:val="28"/>
          <w:szCs w:val="28"/>
          <w:lang w:val="en-US"/>
        </w:rPr>
        <w:lastRenderedPageBreak/>
        <w:t>EXERCISE 2 – ALBERIO</w:t>
      </w:r>
    </w:p>
    <w:p w:rsidR="0019772B" w:rsidRDefault="0019772B" w:rsidP="009521C5">
      <w:pPr>
        <w:jc w:val="both"/>
        <w:rPr>
          <w:sz w:val="24"/>
          <w:szCs w:val="24"/>
          <w:lang w:val="en-US"/>
        </w:rPr>
      </w:pPr>
      <w:r>
        <w:rPr>
          <w:sz w:val="24"/>
          <w:szCs w:val="24"/>
          <w:lang w:val="en-US"/>
        </w:rPr>
        <w:t xml:space="preserve">The 2010 Balance Sheet of the </w:t>
      </w:r>
      <w:proofErr w:type="spellStart"/>
      <w:r>
        <w:rPr>
          <w:sz w:val="24"/>
          <w:szCs w:val="24"/>
          <w:lang w:val="en-US"/>
        </w:rPr>
        <w:t>Alberio</w:t>
      </w:r>
      <w:proofErr w:type="spellEnd"/>
      <w:r>
        <w:rPr>
          <w:sz w:val="24"/>
          <w:szCs w:val="24"/>
          <w:lang w:val="en-US"/>
        </w:rPr>
        <w:t xml:space="preserve"> Company is reported in the following table (data are expressed in thousand euro)</w:t>
      </w:r>
    </w:p>
    <w:tbl>
      <w:tblPr>
        <w:tblStyle w:val="TableGrid"/>
        <w:tblW w:w="0" w:type="auto"/>
        <w:tblLook w:val="04A0" w:firstRow="1" w:lastRow="0" w:firstColumn="1" w:lastColumn="0" w:noHBand="0" w:noVBand="1"/>
      </w:tblPr>
      <w:tblGrid>
        <w:gridCol w:w="3932"/>
        <w:gridCol w:w="833"/>
        <w:gridCol w:w="3540"/>
        <w:gridCol w:w="833"/>
      </w:tblGrid>
      <w:tr w:rsidR="0019772B" w:rsidRPr="00F51313" w:rsidTr="00253187">
        <w:tc>
          <w:tcPr>
            <w:tcW w:w="3932"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Non current assets</w:t>
            </w:r>
          </w:p>
        </w:tc>
        <w:tc>
          <w:tcPr>
            <w:tcW w:w="833" w:type="dxa"/>
            <w:shd w:val="clear" w:color="auto" w:fill="D9D9D9" w:themeFill="background1" w:themeFillShade="D9"/>
            <w:vAlign w:val="center"/>
          </w:tcPr>
          <w:p w:rsidR="0019772B" w:rsidRPr="00F51313" w:rsidRDefault="008F2519" w:rsidP="00253187">
            <w:pPr>
              <w:jc w:val="right"/>
              <w:rPr>
                <w:rFonts w:cs="Times New Roman"/>
                <w:b/>
              </w:rPr>
            </w:pPr>
            <w:r>
              <w:rPr>
                <w:rFonts w:cs="Times New Roman"/>
                <w:b/>
              </w:rPr>
              <w:t>28.000</w:t>
            </w:r>
          </w:p>
        </w:tc>
        <w:tc>
          <w:tcPr>
            <w:tcW w:w="3540"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Equity</w:t>
            </w:r>
          </w:p>
        </w:tc>
        <w:tc>
          <w:tcPr>
            <w:tcW w:w="833" w:type="dxa"/>
            <w:shd w:val="clear" w:color="auto" w:fill="D9D9D9" w:themeFill="background1" w:themeFillShade="D9"/>
            <w:vAlign w:val="center"/>
          </w:tcPr>
          <w:p w:rsidR="0019772B" w:rsidRPr="00F51313" w:rsidRDefault="0061368D" w:rsidP="00253187">
            <w:pPr>
              <w:jc w:val="right"/>
              <w:rPr>
                <w:rFonts w:cs="Times New Roman"/>
                <w:b/>
              </w:rPr>
            </w:pPr>
            <w:r>
              <w:rPr>
                <w:rFonts w:cs="Times New Roman"/>
                <w:b/>
              </w:rPr>
              <w:t>52.880</w:t>
            </w:r>
          </w:p>
        </w:tc>
      </w:tr>
      <w:tr w:rsidR="0019772B" w:rsidRPr="008F2519" w:rsidTr="00253187">
        <w:tc>
          <w:tcPr>
            <w:tcW w:w="3932" w:type="dxa"/>
            <w:vAlign w:val="center"/>
          </w:tcPr>
          <w:p w:rsidR="0019772B" w:rsidRPr="00F51313" w:rsidRDefault="0019772B" w:rsidP="00253187">
            <w:pPr>
              <w:jc w:val="both"/>
              <w:rPr>
                <w:rFonts w:cs="Times New Roman"/>
              </w:rPr>
            </w:pPr>
            <w:r w:rsidRPr="00F51313">
              <w:rPr>
                <w:rFonts w:cs="Times New Roman"/>
              </w:rPr>
              <w:t>Property, Plant and Equipment</w:t>
            </w:r>
          </w:p>
        </w:tc>
        <w:tc>
          <w:tcPr>
            <w:tcW w:w="833" w:type="dxa"/>
            <w:vAlign w:val="center"/>
          </w:tcPr>
          <w:p w:rsidR="0019772B" w:rsidRPr="008F2519" w:rsidRDefault="008F2519" w:rsidP="00253187">
            <w:pPr>
              <w:jc w:val="right"/>
              <w:rPr>
                <w:rFonts w:cs="Times New Roman"/>
                <w:lang w:val="en-US"/>
              </w:rPr>
            </w:pPr>
            <w:r>
              <w:rPr>
                <w:rFonts w:cs="Times New Roman"/>
                <w:lang w:val="en-US"/>
              </w:rPr>
              <w:t>20.000</w:t>
            </w:r>
          </w:p>
        </w:tc>
        <w:tc>
          <w:tcPr>
            <w:tcW w:w="3540" w:type="dxa"/>
            <w:vAlign w:val="center"/>
          </w:tcPr>
          <w:p w:rsidR="0019772B" w:rsidRPr="008F2519" w:rsidRDefault="0019772B" w:rsidP="00253187">
            <w:pPr>
              <w:jc w:val="both"/>
              <w:rPr>
                <w:rFonts w:cs="Times New Roman"/>
                <w:lang w:val="en-US"/>
              </w:rPr>
            </w:pPr>
            <w:r w:rsidRPr="008F2519">
              <w:rPr>
                <w:rFonts w:cs="Times New Roman"/>
                <w:lang w:val="en-US"/>
              </w:rPr>
              <w:t>Issued capital</w:t>
            </w:r>
          </w:p>
        </w:tc>
        <w:tc>
          <w:tcPr>
            <w:tcW w:w="833" w:type="dxa"/>
            <w:vAlign w:val="center"/>
          </w:tcPr>
          <w:p w:rsidR="0019772B" w:rsidRPr="008F2519" w:rsidRDefault="0061368D" w:rsidP="00253187">
            <w:pPr>
              <w:jc w:val="right"/>
              <w:rPr>
                <w:rFonts w:cs="Times New Roman"/>
                <w:lang w:val="en-US"/>
              </w:rPr>
            </w:pPr>
            <w:r>
              <w:rPr>
                <w:rFonts w:cs="Times New Roman"/>
                <w:lang w:val="en-US"/>
              </w:rPr>
              <w:t>40.000</w:t>
            </w:r>
          </w:p>
        </w:tc>
      </w:tr>
      <w:tr w:rsidR="0019772B" w:rsidRPr="008F2519" w:rsidTr="00253187">
        <w:tc>
          <w:tcPr>
            <w:tcW w:w="3932" w:type="dxa"/>
            <w:vAlign w:val="center"/>
          </w:tcPr>
          <w:p w:rsidR="0019772B" w:rsidRPr="008F2519" w:rsidRDefault="0019772B" w:rsidP="00253187">
            <w:pPr>
              <w:jc w:val="both"/>
              <w:rPr>
                <w:rFonts w:cs="Times New Roman"/>
                <w:lang w:val="en-US"/>
              </w:rPr>
            </w:pPr>
            <w:r w:rsidRPr="008F2519">
              <w:rPr>
                <w:rFonts w:cs="Times New Roman"/>
                <w:lang w:val="en-US"/>
              </w:rPr>
              <w:t>Investment property</w:t>
            </w:r>
          </w:p>
        </w:tc>
        <w:tc>
          <w:tcPr>
            <w:tcW w:w="833" w:type="dxa"/>
            <w:vAlign w:val="center"/>
          </w:tcPr>
          <w:p w:rsidR="0019772B" w:rsidRPr="008F2519" w:rsidRDefault="008F2519" w:rsidP="00253187">
            <w:pPr>
              <w:jc w:val="right"/>
              <w:rPr>
                <w:rFonts w:cs="Times New Roman"/>
                <w:lang w:val="en-US"/>
              </w:rPr>
            </w:pPr>
            <w:r>
              <w:rPr>
                <w:rFonts w:cs="Times New Roman"/>
                <w:lang w:val="en-US"/>
              </w:rPr>
              <w:t>-</w:t>
            </w:r>
          </w:p>
        </w:tc>
        <w:tc>
          <w:tcPr>
            <w:tcW w:w="3540" w:type="dxa"/>
            <w:vAlign w:val="center"/>
          </w:tcPr>
          <w:p w:rsidR="0019772B" w:rsidRPr="008F2519" w:rsidRDefault="0019772B" w:rsidP="00253187">
            <w:pPr>
              <w:jc w:val="both"/>
              <w:rPr>
                <w:rFonts w:cs="Times New Roman"/>
                <w:lang w:val="en-US"/>
              </w:rPr>
            </w:pPr>
            <w:r w:rsidRPr="008F2519">
              <w:rPr>
                <w:rFonts w:cs="Times New Roman"/>
                <w:lang w:val="en-US"/>
              </w:rPr>
              <w:t>Share premium accounts</w:t>
            </w:r>
          </w:p>
        </w:tc>
        <w:tc>
          <w:tcPr>
            <w:tcW w:w="833" w:type="dxa"/>
            <w:vAlign w:val="center"/>
          </w:tcPr>
          <w:p w:rsidR="0019772B" w:rsidRPr="008F2519" w:rsidRDefault="0061368D" w:rsidP="00253187">
            <w:pPr>
              <w:jc w:val="right"/>
              <w:rPr>
                <w:rFonts w:cs="Times New Roman"/>
                <w:lang w:val="en-US"/>
              </w:rPr>
            </w:pPr>
            <w:r>
              <w:rPr>
                <w:rFonts w:cs="Times New Roman"/>
                <w:lang w:val="en-US"/>
              </w:rPr>
              <w:t>-</w:t>
            </w:r>
          </w:p>
        </w:tc>
      </w:tr>
      <w:tr w:rsidR="0019772B" w:rsidRPr="00F51313" w:rsidTr="00253187">
        <w:tc>
          <w:tcPr>
            <w:tcW w:w="3932" w:type="dxa"/>
            <w:vAlign w:val="center"/>
          </w:tcPr>
          <w:p w:rsidR="0019772B" w:rsidRPr="00F51313" w:rsidRDefault="0019772B" w:rsidP="00253187">
            <w:pPr>
              <w:jc w:val="both"/>
              <w:rPr>
                <w:rFonts w:cs="Times New Roman"/>
                <w:lang w:val="en-US"/>
              </w:rPr>
            </w:pPr>
            <w:r w:rsidRPr="00F51313">
              <w:rPr>
                <w:rFonts w:cs="Times New Roman"/>
                <w:lang w:val="en-US"/>
              </w:rPr>
              <w:t xml:space="preserve">Intangible assets with indefinite useful life  </w:t>
            </w:r>
          </w:p>
        </w:tc>
        <w:tc>
          <w:tcPr>
            <w:tcW w:w="833" w:type="dxa"/>
            <w:vAlign w:val="center"/>
          </w:tcPr>
          <w:p w:rsidR="0019772B" w:rsidRPr="00F51313" w:rsidRDefault="008F2519" w:rsidP="00253187">
            <w:pPr>
              <w:jc w:val="right"/>
              <w:rPr>
                <w:rFonts w:cs="Times New Roman"/>
                <w:lang w:val="en-US"/>
              </w:rPr>
            </w:pPr>
            <w:r>
              <w:rPr>
                <w:rFonts w:cs="Times New Roman"/>
                <w:lang w:val="en-US"/>
              </w:rPr>
              <w:t>1.000</w:t>
            </w:r>
          </w:p>
        </w:tc>
        <w:tc>
          <w:tcPr>
            <w:tcW w:w="3540" w:type="dxa"/>
            <w:vAlign w:val="center"/>
          </w:tcPr>
          <w:p w:rsidR="0019772B" w:rsidRPr="00F51313" w:rsidRDefault="0019772B" w:rsidP="00253187">
            <w:pPr>
              <w:jc w:val="both"/>
              <w:rPr>
                <w:rFonts w:cs="Times New Roman"/>
              </w:rPr>
            </w:pPr>
            <w:r w:rsidRPr="008F2519">
              <w:rPr>
                <w:rFonts w:cs="Times New Roman"/>
                <w:lang w:val="en-US"/>
              </w:rPr>
              <w:t xml:space="preserve">Revaluation </w:t>
            </w:r>
            <w:r w:rsidRPr="00F51313">
              <w:rPr>
                <w:rFonts w:cs="Times New Roman"/>
              </w:rPr>
              <w:t>Reserve</w:t>
            </w:r>
          </w:p>
        </w:tc>
        <w:tc>
          <w:tcPr>
            <w:tcW w:w="833" w:type="dxa"/>
            <w:vAlign w:val="center"/>
          </w:tcPr>
          <w:p w:rsidR="0019772B" w:rsidRPr="00F51313" w:rsidRDefault="0061368D" w:rsidP="00253187">
            <w:pPr>
              <w:jc w:val="right"/>
              <w:rPr>
                <w:rFonts w:cs="Times New Roman"/>
              </w:rPr>
            </w:pPr>
            <w:r>
              <w:rPr>
                <w:rFonts w:cs="Times New Roman"/>
              </w:rPr>
              <w:t>300</w:t>
            </w:r>
          </w:p>
        </w:tc>
      </w:tr>
      <w:tr w:rsidR="0019772B" w:rsidRPr="00F51313" w:rsidTr="00253187">
        <w:tc>
          <w:tcPr>
            <w:tcW w:w="3932" w:type="dxa"/>
            <w:vAlign w:val="center"/>
          </w:tcPr>
          <w:p w:rsidR="0019772B" w:rsidRPr="00F51313" w:rsidRDefault="0019772B" w:rsidP="00253187">
            <w:pPr>
              <w:jc w:val="both"/>
              <w:rPr>
                <w:rFonts w:cs="Times New Roman"/>
                <w:lang w:val="en-US"/>
              </w:rPr>
            </w:pPr>
            <w:r w:rsidRPr="00F51313">
              <w:rPr>
                <w:rFonts w:cs="Times New Roman"/>
                <w:lang w:val="en-US"/>
              </w:rPr>
              <w:t xml:space="preserve">Intangible assets with definite useful life  </w:t>
            </w:r>
          </w:p>
        </w:tc>
        <w:tc>
          <w:tcPr>
            <w:tcW w:w="833" w:type="dxa"/>
            <w:vAlign w:val="center"/>
          </w:tcPr>
          <w:p w:rsidR="0019772B" w:rsidRPr="00F51313" w:rsidRDefault="008F2519" w:rsidP="00253187">
            <w:pPr>
              <w:jc w:val="right"/>
              <w:rPr>
                <w:rFonts w:cs="Times New Roman"/>
                <w:lang w:val="en-US"/>
              </w:rPr>
            </w:pPr>
            <w:r>
              <w:rPr>
                <w:rFonts w:cs="Times New Roman"/>
                <w:lang w:val="en-US"/>
              </w:rPr>
              <w:t>5.000</w:t>
            </w:r>
          </w:p>
        </w:tc>
        <w:tc>
          <w:tcPr>
            <w:tcW w:w="3540" w:type="dxa"/>
            <w:vAlign w:val="center"/>
          </w:tcPr>
          <w:p w:rsidR="0019772B" w:rsidRPr="00F51313" w:rsidRDefault="0019772B" w:rsidP="00253187">
            <w:pPr>
              <w:jc w:val="both"/>
              <w:rPr>
                <w:rFonts w:cs="Times New Roman"/>
                <w:lang w:val="en-US"/>
              </w:rPr>
            </w:pPr>
            <w:r w:rsidRPr="00F51313">
              <w:rPr>
                <w:rFonts w:cs="Times New Roman"/>
                <w:lang w:val="en-US"/>
              </w:rPr>
              <w:t>Other reserves</w:t>
            </w:r>
          </w:p>
        </w:tc>
        <w:tc>
          <w:tcPr>
            <w:tcW w:w="833" w:type="dxa"/>
            <w:vAlign w:val="center"/>
          </w:tcPr>
          <w:p w:rsidR="0019772B" w:rsidRPr="00F51313" w:rsidRDefault="0061368D" w:rsidP="00253187">
            <w:pPr>
              <w:jc w:val="right"/>
              <w:rPr>
                <w:rFonts w:cs="Times New Roman"/>
                <w:lang w:val="en-US"/>
              </w:rPr>
            </w:pPr>
            <w:r>
              <w:rPr>
                <w:rFonts w:cs="Times New Roman"/>
                <w:lang w:val="en-US"/>
              </w:rPr>
              <w:t>5.880</w:t>
            </w:r>
          </w:p>
        </w:tc>
      </w:tr>
      <w:tr w:rsidR="0019772B" w:rsidRPr="00F51313" w:rsidTr="00253187">
        <w:tc>
          <w:tcPr>
            <w:tcW w:w="3932" w:type="dxa"/>
            <w:vAlign w:val="center"/>
          </w:tcPr>
          <w:p w:rsidR="0019772B" w:rsidRPr="00F51313" w:rsidRDefault="0019772B" w:rsidP="00253187">
            <w:pPr>
              <w:jc w:val="both"/>
              <w:rPr>
                <w:rFonts w:cs="Times New Roman"/>
              </w:rPr>
            </w:pPr>
            <w:r w:rsidRPr="00F51313">
              <w:rPr>
                <w:rFonts w:cs="Times New Roman"/>
              </w:rPr>
              <w:t>Holdings</w:t>
            </w:r>
          </w:p>
        </w:tc>
        <w:tc>
          <w:tcPr>
            <w:tcW w:w="833" w:type="dxa"/>
            <w:vAlign w:val="center"/>
          </w:tcPr>
          <w:p w:rsidR="0019772B" w:rsidRPr="00F51313" w:rsidRDefault="008F2519" w:rsidP="00253187">
            <w:pPr>
              <w:jc w:val="right"/>
              <w:rPr>
                <w:rFonts w:cs="Times New Roman"/>
              </w:rPr>
            </w:pPr>
            <w:r>
              <w:rPr>
                <w:rFonts w:cs="Times New Roman"/>
              </w:rPr>
              <w:t>2.000</w:t>
            </w:r>
          </w:p>
        </w:tc>
        <w:tc>
          <w:tcPr>
            <w:tcW w:w="3540" w:type="dxa"/>
            <w:vAlign w:val="center"/>
          </w:tcPr>
          <w:p w:rsidR="0019772B" w:rsidRPr="00F51313" w:rsidRDefault="0019772B" w:rsidP="00253187">
            <w:pPr>
              <w:jc w:val="both"/>
              <w:rPr>
                <w:rFonts w:cs="Times New Roman"/>
              </w:rPr>
            </w:pPr>
            <w:r w:rsidRPr="00F51313">
              <w:rPr>
                <w:rFonts w:cs="Times New Roman"/>
              </w:rPr>
              <w:t>Retained earnings</w:t>
            </w:r>
          </w:p>
        </w:tc>
        <w:tc>
          <w:tcPr>
            <w:tcW w:w="833" w:type="dxa"/>
            <w:vAlign w:val="center"/>
          </w:tcPr>
          <w:p w:rsidR="0019772B" w:rsidRPr="00F51313" w:rsidRDefault="0061368D" w:rsidP="00253187">
            <w:pPr>
              <w:jc w:val="right"/>
              <w:rPr>
                <w:rFonts w:cs="Times New Roman"/>
              </w:rPr>
            </w:pPr>
            <w:r>
              <w:rPr>
                <w:rFonts w:cs="Times New Roman"/>
              </w:rPr>
              <w:t>2.000</w:t>
            </w:r>
          </w:p>
        </w:tc>
      </w:tr>
      <w:tr w:rsidR="0019772B" w:rsidRPr="00F51313" w:rsidTr="00253187">
        <w:tc>
          <w:tcPr>
            <w:tcW w:w="3932" w:type="dxa"/>
            <w:vAlign w:val="center"/>
          </w:tcPr>
          <w:p w:rsidR="0019772B" w:rsidRPr="00F51313" w:rsidRDefault="0019772B" w:rsidP="00253187">
            <w:pPr>
              <w:jc w:val="both"/>
              <w:rPr>
                <w:rFonts w:cs="Times New Roman"/>
              </w:rPr>
            </w:pPr>
            <w:r w:rsidRPr="00F51313">
              <w:rPr>
                <w:rFonts w:cs="Times New Roman"/>
              </w:rPr>
              <w:t>Other Financial activities</w:t>
            </w:r>
          </w:p>
        </w:tc>
        <w:tc>
          <w:tcPr>
            <w:tcW w:w="833" w:type="dxa"/>
            <w:vAlign w:val="center"/>
          </w:tcPr>
          <w:p w:rsidR="0019772B" w:rsidRPr="00F51313" w:rsidRDefault="008F2519" w:rsidP="00253187">
            <w:pPr>
              <w:jc w:val="right"/>
              <w:rPr>
                <w:rFonts w:cs="Times New Roman"/>
              </w:rPr>
            </w:pPr>
            <w:r>
              <w:rPr>
                <w:rFonts w:cs="Times New Roman"/>
              </w:rPr>
              <w:t>-</w:t>
            </w:r>
          </w:p>
        </w:tc>
        <w:tc>
          <w:tcPr>
            <w:tcW w:w="3540" w:type="dxa"/>
            <w:vAlign w:val="center"/>
          </w:tcPr>
          <w:p w:rsidR="0019772B" w:rsidRPr="00F51313" w:rsidRDefault="0019772B" w:rsidP="00253187">
            <w:pPr>
              <w:jc w:val="both"/>
              <w:rPr>
                <w:rFonts w:cs="Times New Roman"/>
              </w:rPr>
            </w:pPr>
            <w:r w:rsidRPr="00F51313">
              <w:rPr>
                <w:rFonts w:cs="Times New Roman"/>
              </w:rPr>
              <w:t>Net Income/Loss</w:t>
            </w:r>
          </w:p>
        </w:tc>
        <w:tc>
          <w:tcPr>
            <w:tcW w:w="833" w:type="dxa"/>
            <w:vAlign w:val="center"/>
          </w:tcPr>
          <w:p w:rsidR="0019772B" w:rsidRPr="00F51313" w:rsidRDefault="0061368D" w:rsidP="00253187">
            <w:pPr>
              <w:jc w:val="right"/>
              <w:rPr>
                <w:rFonts w:cs="Times New Roman"/>
              </w:rPr>
            </w:pPr>
            <w:r>
              <w:rPr>
                <w:rFonts w:cs="Times New Roman"/>
              </w:rPr>
              <w:t>4.700</w:t>
            </w:r>
          </w:p>
        </w:tc>
      </w:tr>
      <w:tr w:rsidR="0019772B" w:rsidRPr="00F51313" w:rsidTr="00253187">
        <w:tc>
          <w:tcPr>
            <w:tcW w:w="3932"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Current assets</w:t>
            </w:r>
          </w:p>
        </w:tc>
        <w:tc>
          <w:tcPr>
            <w:tcW w:w="833" w:type="dxa"/>
            <w:shd w:val="clear" w:color="auto" w:fill="D9D9D9" w:themeFill="background1" w:themeFillShade="D9"/>
            <w:vAlign w:val="center"/>
          </w:tcPr>
          <w:p w:rsidR="0019772B" w:rsidRPr="00F51313" w:rsidRDefault="008F2519" w:rsidP="00253187">
            <w:pPr>
              <w:jc w:val="right"/>
              <w:rPr>
                <w:rFonts w:cs="Times New Roman"/>
                <w:b/>
              </w:rPr>
            </w:pPr>
            <w:r>
              <w:rPr>
                <w:rFonts w:cs="Times New Roman"/>
                <w:b/>
              </w:rPr>
              <w:t>52.000</w:t>
            </w:r>
          </w:p>
        </w:tc>
        <w:tc>
          <w:tcPr>
            <w:tcW w:w="3540"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Non current liabilities</w:t>
            </w:r>
          </w:p>
        </w:tc>
        <w:tc>
          <w:tcPr>
            <w:tcW w:w="833" w:type="dxa"/>
            <w:shd w:val="clear" w:color="auto" w:fill="D9D9D9" w:themeFill="background1" w:themeFillShade="D9"/>
            <w:vAlign w:val="center"/>
          </w:tcPr>
          <w:p w:rsidR="0019772B" w:rsidRPr="00F51313" w:rsidRDefault="0061368D" w:rsidP="00253187">
            <w:pPr>
              <w:jc w:val="right"/>
              <w:rPr>
                <w:rFonts w:cs="Times New Roman"/>
                <w:b/>
              </w:rPr>
            </w:pPr>
            <w:r>
              <w:rPr>
                <w:rFonts w:cs="Times New Roman"/>
                <w:b/>
              </w:rPr>
              <w:t>13.000</w:t>
            </w:r>
          </w:p>
        </w:tc>
      </w:tr>
      <w:tr w:rsidR="0019772B" w:rsidRPr="00F51313" w:rsidTr="00253187">
        <w:tc>
          <w:tcPr>
            <w:tcW w:w="3932" w:type="dxa"/>
            <w:vMerge w:val="restart"/>
            <w:vAlign w:val="center"/>
          </w:tcPr>
          <w:p w:rsidR="0019772B" w:rsidRPr="00F51313" w:rsidRDefault="0019772B" w:rsidP="00253187">
            <w:pPr>
              <w:jc w:val="both"/>
              <w:rPr>
                <w:rFonts w:cs="Times New Roman"/>
              </w:rPr>
            </w:pPr>
            <w:r w:rsidRPr="00F51313">
              <w:rPr>
                <w:rFonts w:cs="Times New Roman"/>
              </w:rPr>
              <w:t>Receivables and others</w:t>
            </w:r>
          </w:p>
        </w:tc>
        <w:tc>
          <w:tcPr>
            <w:tcW w:w="833" w:type="dxa"/>
            <w:vMerge w:val="restart"/>
            <w:vAlign w:val="center"/>
          </w:tcPr>
          <w:p w:rsidR="0019772B" w:rsidRPr="00F51313" w:rsidRDefault="008F2519" w:rsidP="00253187">
            <w:pPr>
              <w:jc w:val="right"/>
              <w:rPr>
                <w:rFonts w:cs="Times New Roman"/>
              </w:rPr>
            </w:pPr>
            <w:r>
              <w:rPr>
                <w:rFonts w:cs="Times New Roman"/>
              </w:rPr>
              <w:t>20.000</w:t>
            </w:r>
          </w:p>
        </w:tc>
        <w:tc>
          <w:tcPr>
            <w:tcW w:w="3540" w:type="dxa"/>
            <w:vAlign w:val="center"/>
          </w:tcPr>
          <w:p w:rsidR="0019772B" w:rsidRPr="00F51313" w:rsidRDefault="0019772B" w:rsidP="00253187">
            <w:pPr>
              <w:jc w:val="both"/>
              <w:rPr>
                <w:rFonts w:cs="Times New Roman"/>
              </w:rPr>
            </w:pPr>
            <w:r w:rsidRPr="00F51313">
              <w:rPr>
                <w:rFonts w:cs="Times New Roman"/>
              </w:rPr>
              <w:t>Debt in issue</w:t>
            </w:r>
          </w:p>
        </w:tc>
        <w:tc>
          <w:tcPr>
            <w:tcW w:w="833" w:type="dxa"/>
            <w:vAlign w:val="center"/>
          </w:tcPr>
          <w:p w:rsidR="0019772B" w:rsidRPr="00F51313" w:rsidRDefault="0061368D" w:rsidP="00253187">
            <w:pPr>
              <w:jc w:val="right"/>
              <w:rPr>
                <w:rFonts w:cs="Times New Roman"/>
              </w:rPr>
            </w:pPr>
            <w:r>
              <w:rPr>
                <w:rFonts w:cs="Times New Roman"/>
              </w:rPr>
              <w:t>-</w:t>
            </w:r>
          </w:p>
        </w:tc>
      </w:tr>
      <w:tr w:rsidR="0019772B" w:rsidRPr="00F51313" w:rsidTr="00253187">
        <w:tc>
          <w:tcPr>
            <w:tcW w:w="3932" w:type="dxa"/>
            <w:vMerge/>
            <w:vAlign w:val="center"/>
          </w:tcPr>
          <w:p w:rsidR="0019772B" w:rsidRPr="00F51313" w:rsidRDefault="0019772B" w:rsidP="00253187">
            <w:pPr>
              <w:jc w:val="both"/>
              <w:rPr>
                <w:rFonts w:cs="Times New Roman"/>
              </w:rPr>
            </w:pPr>
          </w:p>
        </w:tc>
        <w:tc>
          <w:tcPr>
            <w:tcW w:w="833" w:type="dxa"/>
            <w:vMerge/>
            <w:vAlign w:val="center"/>
          </w:tcPr>
          <w:p w:rsidR="0019772B" w:rsidRPr="00F51313" w:rsidRDefault="0019772B" w:rsidP="00253187">
            <w:pPr>
              <w:jc w:val="right"/>
              <w:rPr>
                <w:rFonts w:cs="Times New Roman"/>
              </w:rPr>
            </w:pPr>
          </w:p>
        </w:tc>
        <w:tc>
          <w:tcPr>
            <w:tcW w:w="3540" w:type="dxa"/>
            <w:vAlign w:val="center"/>
          </w:tcPr>
          <w:p w:rsidR="0019772B" w:rsidRPr="00F51313" w:rsidRDefault="0019772B" w:rsidP="00253187">
            <w:pPr>
              <w:jc w:val="both"/>
              <w:rPr>
                <w:rFonts w:cs="Times New Roman"/>
              </w:rPr>
            </w:pPr>
            <w:r w:rsidRPr="00F51313">
              <w:rPr>
                <w:rFonts w:cs="Times New Roman"/>
              </w:rPr>
              <w:t>Debt to bank</w:t>
            </w:r>
          </w:p>
        </w:tc>
        <w:tc>
          <w:tcPr>
            <w:tcW w:w="833" w:type="dxa"/>
            <w:vAlign w:val="center"/>
          </w:tcPr>
          <w:p w:rsidR="0019772B" w:rsidRPr="00F51313" w:rsidRDefault="0061368D" w:rsidP="00253187">
            <w:pPr>
              <w:jc w:val="right"/>
              <w:rPr>
                <w:rFonts w:cs="Times New Roman"/>
              </w:rPr>
            </w:pPr>
            <w:r>
              <w:rPr>
                <w:rFonts w:cs="Times New Roman"/>
              </w:rPr>
              <w:t>-</w:t>
            </w:r>
          </w:p>
        </w:tc>
      </w:tr>
      <w:tr w:rsidR="0019772B" w:rsidRPr="00F51313" w:rsidTr="00253187">
        <w:tc>
          <w:tcPr>
            <w:tcW w:w="3932" w:type="dxa"/>
            <w:vAlign w:val="center"/>
          </w:tcPr>
          <w:p w:rsidR="0019772B" w:rsidRPr="00F51313" w:rsidRDefault="0019772B" w:rsidP="00253187">
            <w:pPr>
              <w:jc w:val="both"/>
              <w:rPr>
                <w:rFonts w:cs="Times New Roman"/>
              </w:rPr>
            </w:pPr>
            <w:r w:rsidRPr="00F51313">
              <w:rPr>
                <w:rFonts w:cs="Times New Roman"/>
              </w:rPr>
              <w:t>Inventories</w:t>
            </w:r>
          </w:p>
        </w:tc>
        <w:tc>
          <w:tcPr>
            <w:tcW w:w="833" w:type="dxa"/>
            <w:vAlign w:val="center"/>
          </w:tcPr>
          <w:p w:rsidR="0019772B" w:rsidRPr="00F51313" w:rsidRDefault="008F2519" w:rsidP="00253187">
            <w:pPr>
              <w:jc w:val="right"/>
              <w:rPr>
                <w:rFonts w:cs="Times New Roman"/>
              </w:rPr>
            </w:pPr>
            <w:r>
              <w:rPr>
                <w:rFonts w:cs="Times New Roman"/>
              </w:rPr>
              <w:t>10.000</w:t>
            </w:r>
          </w:p>
        </w:tc>
        <w:tc>
          <w:tcPr>
            <w:tcW w:w="3540" w:type="dxa"/>
            <w:vAlign w:val="center"/>
          </w:tcPr>
          <w:p w:rsidR="0019772B" w:rsidRPr="00F51313" w:rsidRDefault="0019772B" w:rsidP="00253187">
            <w:pPr>
              <w:jc w:val="both"/>
              <w:rPr>
                <w:rFonts w:cs="Times New Roman"/>
                <w:lang w:val="en-US"/>
              </w:rPr>
            </w:pPr>
            <w:r w:rsidRPr="00F51313">
              <w:rPr>
                <w:rFonts w:cs="Times New Roman"/>
                <w:lang w:val="en-US"/>
              </w:rPr>
              <w:t xml:space="preserve">Other </w:t>
            </w:r>
            <w:proofErr w:type="spellStart"/>
            <w:r w:rsidRPr="00F51313">
              <w:rPr>
                <w:rFonts w:cs="Times New Roman"/>
                <w:lang w:val="en-US"/>
              </w:rPr>
              <w:t>non current</w:t>
            </w:r>
            <w:proofErr w:type="spellEnd"/>
            <w:r w:rsidRPr="00F51313">
              <w:rPr>
                <w:rFonts w:cs="Times New Roman"/>
                <w:lang w:val="en-US"/>
              </w:rPr>
              <w:t xml:space="preserve"> financial liabilities</w:t>
            </w:r>
          </w:p>
        </w:tc>
        <w:tc>
          <w:tcPr>
            <w:tcW w:w="833" w:type="dxa"/>
            <w:vAlign w:val="center"/>
          </w:tcPr>
          <w:p w:rsidR="0019772B" w:rsidRPr="00F51313" w:rsidRDefault="0061368D" w:rsidP="00253187">
            <w:pPr>
              <w:jc w:val="right"/>
              <w:rPr>
                <w:rFonts w:cs="Times New Roman"/>
              </w:rPr>
            </w:pPr>
            <w:r>
              <w:rPr>
                <w:rFonts w:cs="Times New Roman"/>
              </w:rPr>
              <w:t>-</w:t>
            </w:r>
          </w:p>
        </w:tc>
      </w:tr>
      <w:tr w:rsidR="0019772B" w:rsidRPr="00F51313" w:rsidTr="00253187">
        <w:tc>
          <w:tcPr>
            <w:tcW w:w="3932" w:type="dxa"/>
            <w:vMerge w:val="restart"/>
            <w:vAlign w:val="center"/>
          </w:tcPr>
          <w:p w:rsidR="0019772B" w:rsidRPr="00F51313" w:rsidRDefault="0019772B" w:rsidP="00253187">
            <w:pPr>
              <w:jc w:val="both"/>
              <w:rPr>
                <w:rFonts w:cs="Times New Roman"/>
                <w:lang w:val="en-US"/>
              </w:rPr>
            </w:pPr>
            <w:r w:rsidRPr="00F51313">
              <w:rPr>
                <w:rFonts w:cs="Times New Roman"/>
                <w:lang w:val="en-US"/>
              </w:rPr>
              <w:t>Work in progress on ordination</w:t>
            </w:r>
          </w:p>
        </w:tc>
        <w:tc>
          <w:tcPr>
            <w:tcW w:w="833" w:type="dxa"/>
            <w:vMerge w:val="restart"/>
            <w:vAlign w:val="center"/>
          </w:tcPr>
          <w:p w:rsidR="0019772B" w:rsidRPr="00F51313" w:rsidRDefault="008F2519" w:rsidP="00253187">
            <w:pPr>
              <w:jc w:val="right"/>
              <w:rPr>
                <w:rFonts w:cs="Times New Roman"/>
                <w:lang w:val="en-US"/>
              </w:rPr>
            </w:pPr>
            <w:r>
              <w:rPr>
                <w:rFonts w:cs="Times New Roman"/>
                <w:lang w:val="en-US"/>
              </w:rPr>
              <w:t>-</w:t>
            </w:r>
          </w:p>
        </w:tc>
        <w:tc>
          <w:tcPr>
            <w:tcW w:w="3540" w:type="dxa"/>
            <w:vAlign w:val="center"/>
          </w:tcPr>
          <w:p w:rsidR="0019772B" w:rsidRPr="00F51313" w:rsidRDefault="0019772B" w:rsidP="00253187">
            <w:pPr>
              <w:jc w:val="both"/>
              <w:rPr>
                <w:rFonts w:cs="Times New Roman"/>
              </w:rPr>
            </w:pPr>
            <w:r w:rsidRPr="00F51313">
              <w:rPr>
                <w:rFonts w:cs="Times New Roman"/>
              </w:rPr>
              <w:t>Risk and charges</w:t>
            </w:r>
          </w:p>
        </w:tc>
        <w:tc>
          <w:tcPr>
            <w:tcW w:w="833" w:type="dxa"/>
            <w:vAlign w:val="center"/>
          </w:tcPr>
          <w:p w:rsidR="0019772B" w:rsidRPr="00F51313" w:rsidRDefault="0061368D" w:rsidP="00253187">
            <w:pPr>
              <w:jc w:val="right"/>
              <w:rPr>
                <w:rFonts w:cs="Times New Roman"/>
              </w:rPr>
            </w:pPr>
            <w:r>
              <w:rPr>
                <w:rFonts w:cs="Times New Roman"/>
              </w:rPr>
              <w:t>4.000</w:t>
            </w:r>
          </w:p>
        </w:tc>
      </w:tr>
      <w:tr w:rsidR="0019772B" w:rsidRPr="00F51313" w:rsidTr="00253187">
        <w:tc>
          <w:tcPr>
            <w:tcW w:w="3932" w:type="dxa"/>
            <w:vMerge/>
            <w:vAlign w:val="center"/>
          </w:tcPr>
          <w:p w:rsidR="0019772B" w:rsidRPr="00F51313" w:rsidRDefault="0019772B" w:rsidP="00253187">
            <w:pPr>
              <w:jc w:val="both"/>
              <w:rPr>
                <w:rFonts w:cs="Times New Roman"/>
                <w:lang w:val="en-US"/>
              </w:rPr>
            </w:pPr>
          </w:p>
        </w:tc>
        <w:tc>
          <w:tcPr>
            <w:tcW w:w="833" w:type="dxa"/>
            <w:vMerge/>
            <w:vAlign w:val="center"/>
          </w:tcPr>
          <w:p w:rsidR="0019772B" w:rsidRPr="00F51313" w:rsidRDefault="0019772B" w:rsidP="00253187">
            <w:pPr>
              <w:jc w:val="right"/>
              <w:rPr>
                <w:rFonts w:cs="Times New Roman"/>
                <w:lang w:val="en-US"/>
              </w:rPr>
            </w:pPr>
          </w:p>
        </w:tc>
        <w:tc>
          <w:tcPr>
            <w:tcW w:w="3540" w:type="dxa"/>
            <w:vAlign w:val="center"/>
          </w:tcPr>
          <w:p w:rsidR="0019772B" w:rsidRPr="00F51313" w:rsidRDefault="0019772B" w:rsidP="00253187">
            <w:pPr>
              <w:jc w:val="both"/>
              <w:rPr>
                <w:rFonts w:cs="Times New Roman"/>
              </w:rPr>
            </w:pPr>
            <w:r w:rsidRPr="00F51313">
              <w:rPr>
                <w:rFonts w:cs="Times New Roman"/>
              </w:rPr>
              <w:t>Funds to personnel</w:t>
            </w:r>
          </w:p>
        </w:tc>
        <w:tc>
          <w:tcPr>
            <w:tcW w:w="833" w:type="dxa"/>
            <w:vAlign w:val="center"/>
          </w:tcPr>
          <w:p w:rsidR="0019772B" w:rsidRPr="00F51313" w:rsidRDefault="0061368D" w:rsidP="00253187">
            <w:pPr>
              <w:jc w:val="right"/>
              <w:rPr>
                <w:rFonts w:cs="Times New Roman"/>
              </w:rPr>
            </w:pPr>
            <w:r>
              <w:rPr>
                <w:rFonts w:cs="Times New Roman"/>
              </w:rPr>
              <w:t>9.000</w:t>
            </w:r>
          </w:p>
        </w:tc>
      </w:tr>
      <w:tr w:rsidR="0019772B" w:rsidRPr="00F51313" w:rsidTr="00253187">
        <w:tc>
          <w:tcPr>
            <w:tcW w:w="3932" w:type="dxa"/>
            <w:vMerge w:val="restart"/>
            <w:vAlign w:val="center"/>
          </w:tcPr>
          <w:p w:rsidR="0019772B" w:rsidRPr="00F51313" w:rsidRDefault="0019772B" w:rsidP="00253187">
            <w:pPr>
              <w:jc w:val="both"/>
              <w:rPr>
                <w:rFonts w:cs="Times New Roman"/>
              </w:rPr>
            </w:pPr>
            <w:r w:rsidRPr="00F51313">
              <w:rPr>
                <w:rFonts w:cs="Times New Roman"/>
              </w:rPr>
              <w:t>Current financial activities</w:t>
            </w:r>
          </w:p>
        </w:tc>
        <w:tc>
          <w:tcPr>
            <w:tcW w:w="833" w:type="dxa"/>
            <w:vMerge w:val="restart"/>
            <w:vAlign w:val="center"/>
          </w:tcPr>
          <w:p w:rsidR="0019772B" w:rsidRPr="00F51313" w:rsidRDefault="0061368D" w:rsidP="00253187">
            <w:pPr>
              <w:jc w:val="right"/>
              <w:rPr>
                <w:rFonts w:cs="Times New Roman"/>
              </w:rPr>
            </w:pPr>
            <w:r>
              <w:rPr>
                <w:rFonts w:cs="Times New Roman"/>
              </w:rPr>
              <w:t>2.000</w:t>
            </w:r>
          </w:p>
        </w:tc>
        <w:tc>
          <w:tcPr>
            <w:tcW w:w="3540"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Current Liabilities</w:t>
            </w:r>
          </w:p>
        </w:tc>
        <w:tc>
          <w:tcPr>
            <w:tcW w:w="833" w:type="dxa"/>
            <w:shd w:val="clear" w:color="auto" w:fill="D9D9D9" w:themeFill="background1" w:themeFillShade="D9"/>
            <w:vAlign w:val="center"/>
          </w:tcPr>
          <w:p w:rsidR="0019772B" w:rsidRPr="00F51313" w:rsidRDefault="0061368D" w:rsidP="00253187">
            <w:pPr>
              <w:jc w:val="right"/>
              <w:rPr>
                <w:rFonts w:cs="Times New Roman"/>
                <w:b/>
              </w:rPr>
            </w:pPr>
            <w:r>
              <w:rPr>
                <w:rFonts w:cs="Times New Roman"/>
                <w:b/>
              </w:rPr>
              <w:t>15.120</w:t>
            </w:r>
          </w:p>
        </w:tc>
      </w:tr>
      <w:tr w:rsidR="0019772B" w:rsidRPr="00F51313" w:rsidTr="00253187">
        <w:tc>
          <w:tcPr>
            <w:tcW w:w="3932" w:type="dxa"/>
            <w:vMerge/>
            <w:vAlign w:val="center"/>
          </w:tcPr>
          <w:p w:rsidR="0019772B" w:rsidRPr="00F51313" w:rsidRDefault="0019772B" w:rsidP="00253187">
            <w:pPr>
              <w:jc w:val="both"/>
              <w:rPr>
                <w:rFonts w:cs="Times New Roman"/>
              </w:rPr>
            </w:pPr>
          </w:p>
        </w:tc>
        <w:tc>
          <w:tcPr>
            <w:tcW w:w="833" w:type="dxa"/>
            <w:vMerge/>
            <w:vAlign w:val="center"/>
          </w:tcPr>
          <w:p w:rsidR="0019772B" w:rsidRPr="00F51313" w:rsidRDefault="0019772B" w:rsidP="00253187">
            <w:pPr>
              <w:jc w:val="right"/>
              <w:rPr>
                <w:rFonts w:cs="Times New Roman"/>
              </w:rPr>
            </w:pPr>
          </w:p>
        </w:tc>
        <w:tc>
          <w:tcPr>
            <w:tcW w:w="3540" w:type="dxa"/>
            <w:vAlign w:val="center"/>
          </w:tcPr>
          <w:p w:rsidR="0019772B" w:rsidRPr="00F51313" w:rsidRDefault="0019772B" w:rsidP="00253187">
            <w:pPr>
              <w:jc w:val="both"/>
              <w:rPr>
                <w:rFonts w:cs="Times New Roman"/>
              </w:rPr>
            </w:pPr>
            <w:r w:rsidRPr="00F51313">
              <w:rPr>
                <w:rFonts w:cs="Times New Roman"/>
              </w:rPr>
              <w:t>Debt in issue</w:t>
            </w:r>
          </w:p>
        </w:tc>
        <w:tc>
          <w:tcPr>
            <w:tcW w:w="833" w:type="dxa"/>
            <w:vAlign w:val="center"/>
          </w:tcPr>
          <w:p w:rsidR="0019772B" w:rsidRPr="00F51313" w:rsidRDefault="0061368D" w:rsidP="00253187">
            <w:pPr>
              <w:jc w:val="right"/>
              <w:rPr>
                <w:rFonts w:cs="Times New Roman"/>
              </w:rPr>
            </w:pPr>
            <w:r>
              <w:rPr>
                <w:rFonts w:cs="Times New Roman"/>
              </w:rPr>
              <w:t>-</w:t>
            </w:r>
          </w:p>
        </w:tc>
      </w:tr>
      <w:tr w:rsidR="0019772B" w:rsidRPr="00F51313" w:rsidTr="00253187">
        <w:tc>
          <w:tcPr>
            <w:tcW w:w="3932" w:type="dxa"/>
            <w:vAlign w:val="center"/>
          </w:tcPr>
          <w:p w:rsidR="0019772B" w:rsidRPr="00F51313" w:rsidRDefault="0019772B" w:rsidP="00253187">
            <w:pPr>
              <w:jc w:val="both"/>
              <w:rPr>
                <w:rFonts w:cs="Times New Roman"/>
              </w:rPr>
            </w:pPr>
            <w:r w:rsidRPr="00F51313">
              <w:rPr>
                <w:rFonts w:cs="Times New Roman"/>
              </w:rPr>
              <w:t>Cash and cash equivalent</w:t>
            </w:r>
          </w:p>
        </w:tc>
        <w:tc>
          <w:tcPr>
            <w:tcW w:w="833" w:type="dxa"/>
            <w:vAlign w:val="center"/>
          </w:tcPr>
          <w:p w:rsidR="0019772B" w:rsidRPr="00F51313" w:rsidRDefault="0061368D" w:rsidP="00253187">
            <w:pPr>
              <w:jc w:val="right"/>
              <w:rPr>
                <w:rFonts w:cs="Times New Roman"/>
              </w:rPr>
            </w:pPr>
            <w:r>
              <w:rPr>
                <w:rFonts w:cs="Times New Roman"/>
              </w:rPr>
              <w:t>20.000</w:t>
            </w:r>
          </w:p>
        </w:tc>
        <w:tc>
          <w:tcPr>
            <w:tcW w:w="3540" w:type="dxa"/>
            <w:vAlign w:val="center"/>
          </w:tcPr>
          <w:p w:rsidR="0019772B" w:rsidRPr="00F51313" w:rsidRDefault="0019772B" w:rsidP="00253187">
            <w:pPr>
              <w:jc w:val="both"/>
              <w:rPr>
                <w:rFonts w:cs="Times New Roman"/>
              </w:rPr>
            </w:pPr>
            <w:r w:rsidRPr="00F51313">
              <w:rPr>
                <w:rFonts w:cs="Times New Roman"/>
              </w:rPr>
              <w:t>Debt to bank</w:t>
            </w:r>
          </w:p>
        </w:tc>
        <w:tc>
          <w:tcPr>
            <w:tcW w:w="833" w:type="dxa"/>
            <w:vAlign w:val="center"/>
          </w:tcPr>
          <w:p w:rsidR="0019772B" w:rsidRPr="00F51313" w:rsidRDefault="0061368D" w:rsidP="00253187">
            <w:pPr>
              <w:jc w:val="right"/>
              <w:rPr>
                <w:rFonts w:cs="Times New Roman"/>
              </w:rPr>
            </w:pPr>
            <w:r>
              <w:rPr>
                <w:rFonts w:cs="Times New Roman"/>
              </w:rPr>
              <w:t>12.000</w:t>
            </w:r>
          </w:p>
        </w:tc>
      </w:tr>
      <w:tr w:rsidR="0019772B" w:rsidRPr="00F51313" w:rsidTr="00253187">
        <w:tc>
          <w:tcPr>
            <w:tcW w:w="3932"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Discontinued operations</w:t>
            </w:r>
          </w:p>
        </w:tc>
        <w:tc>
          <w:tcPr>
            <w:tcW w:w="833" w:type="dxa"/>
            <w:shd w:val="clear" w:color="auto" w:fill="D9D9D9" w:themeFill="background1" w:themeFillShade="D9"/>
            <w:vAlign w:val="center"/>
          </w:tcPr>
          <w:p w:rsidR="0019772B" w:rsidRPr="00F51313" w:rsidRDefault="0061368D" w:rsidP="00253187">
            <w:pPr>
              <w:jc w:val="right"/>
              <w:rPr>
                <w:rFonts w:cs="Times New Roman"/>
                <w:b/>
              </w:rPr>
            </w:pPr>
            <w:r>
              <w:rPr>
                <w:rFonts w:cs="Times New Roman"/>
                <w:b/>
              </w:rPr>
              <w:t>1.000</w:t>
            </w:r>
          </w:p>
        </w:tc>
        <w:tc>
          <w:tcPr>
            <w:tcW w:w="3540" w:type="dxa"/>
            <w:vAlign w:val="center"/>
          </w:tcPr>
          <w:p w:rsidR="0019772B" w:rsidRPr="00F51313" w:rsidRDefault="0019772B" w:rsidP="00253187">
            <w:pPr>
              <w:jc w:val="both"/>
              <w:rPr>
                <w:rFonts w:cs="Times New Roman"/>
              </w:rPr>
            </w:pPr>
            <w:r w:rsidRPr="00F51313">
              <w:rPr>
                <w:rFonts w:cs="Times New Roman"/>
              </w:rPr>
              <w:t>Debt to suppliers</w:t>
            </w:r>
          </w:p>
        </w:tc>
        <w:tc>
          <w:tcPr>
            <w:tcW w:w="833" w:type="dxa"/>
            <w:vAlign w:val="center"/>
          </w:tcPr>
          <w:p w:rsidR="0019772B" w:rsidRPr="00F51313" w:rsidRDefault="0061368D" w:rsidP="00253187">
            <w:pPr>
              <w:jc w:val="right"/>
              <w:rPr>
                <w:rFonts w:cs="Times New Roman"/>
              </w:rPr>
            </w:pPr>
            <w:r>
              <w:rPr>
                <w:rFonts w:cs="Times New Roman"/>
              </w:rPr>
              <w:t>3.000</w:t>
            </w:r>
          </w:p>
        </w:tc>
      </w:tr>
      <w:tr w:rsidR="0019772B" w:rsidRPr="00F51313" w:rsidTr="00253187">
        <w:tc>
          <w:tcPr>
            <w:tcW w:w="3932" w:type="dxa"/>
            <w:vMerge w:val="restart"/>
            <w:shd w:val="clear" w:color="auto" w:fill="auto"/>
            <w:vAlign w:val="center"/>
          </w:tcPr>
          <w:p w:rsidR="0019772B" w:rsidRPr="00F51313" w:rsidRDefault="0019772B" w:rsidP="00253187">
            <w:pPr>
              <w:jc w:val="both"/>
              <w:rPr>
                <w:rFonts w:cs="Times New Roman"/>
                <w:b/>
              </w:rPr>
            </w:pPr>
          </w:p>
        </w:tc>
        <w:tc>
          <w:tcPr>
            <w:tcW w:w="833" w:type="dxa"/>
            <w:vMerge w:val="restart"/>
            <w:shd w:val="clear" w:color="auto" w:fill="auto"/>
            <w:vAlign w:val="center"/>
          </w:tcPr>
          <w:p w:rsidR="0019772B" w:rsidRPr="00F51313" w:rsidRDefault="0019772B" w:rsidP="00253187">
            <w:pPr>
              <w:jc w:val="right"/>
              <w:rPr>
                <w:rFonts w:cs="Times New Roman"/>
              </w:rPr>
            </w:pPr>
          </w:p>
        </w:tc>
        <w:tc>
          <w:tcPr>
            <w:tcW w:w="3540" w:type="dxa"/>
            <w:vAlign w:val="center"/>
          </w:tcPr>
          <w:p w:rsidR="0019772B" w:rsidRPr="00F51313" w:rsidRDefault="0019772B" w:rsidP="00253187">
            <w:pPr>
              <w:jc w:val="both"/>
              <w:rPr>
                <w:rFonts w:cs="Times New Roman"/>
              </w:rPr>
            </w:pPr>
            <w:r w:rsidRPr="00F51313">
              <w:rPr>
                <w:rFonts w:cs="Times New Roman"/>
              </w:rPr>
              <w:t>Other  financial current liabilities</w:t>
            </w:r>
          </w:p>
        </w:tc>
        <w:tc>
          <w:tcPr>
            <w:tcW w:w="833" w:type="dxa"/>
            <w:vAlign w:val="center"/>
          </w:tcPr>
          <w:p w:rsidR="0019772B" w:rsidRPr="00F51313" w:rsidRDefault="0061368D" w:rsidP="00253187">
            <w:pPr>
              <w:jc w:val="right"/>
              <w:rPr>
                <w:rFonts w:cs="Times New Roman"/>
              </w:rPr>
            </w:pPr>
            <w:r>
              <w:rPr>
                <w:rFonts w:cs="Times New Roman"/>
              </w:rPr>
              <w:t>120</w:t>
            </w:r>
          </w:p>
        </w:tc>
      </w:tr>
      <w:tr w:rsidR="0019772B" w:rsidRPr="00F51313" w:rsidTr="00253187">
        <w:tc>
          <w:tcPr>
            <w:tcW w:w="3932" w:type="dxa"/>
            <w:vMerge/>
            <w:shd w:val="clear" w:color="auto" w:fill="auto"/>
            <w:vAlign w:val="center"/>
          </w:tcPr>
          <w:p w:rsidR="0019772B" w:rsidRPr="00F51313" w:rsidRDefault="0019772B" w:rsidP="00253187">
            <w:pPr>
              <w:jc w:val="both"/>
              <w:rPr>
                <w:rFonts w:cs="Times New Roman"/>
                <w:b/>
              </w:rPr>
            </w:pPr>
          </w:p>
        </w:tc>
        <w:tc>
          <w:tcPr>
            <w:tcW w:w="833" w:type="dxa"/>
            <w:vMerge/>
            <w:shd w:val="clear" w:color="auto" w:fill="auto"/>
            <w:vAlign w:val="center"/>
          </w:tcPr>
          <w:p w:rsidR="0019772B" w:rsidRPr="00F51313" w:rsidRDefault="0019772B" w:rsidP="00253187">
            <w:pPr>
              <w:jc w:val="right"/>
              <w:rPr>
                <w:rFonts w:cs="Times New Roman"/>
              </w:rPr>
            </w:pPr>
          </w:p>
        </w:tc>
        <w:tc>
          <w:tcPr>
            <w:tcW w:w="3540" w:type="dxa"/>
            <w:vAlign w:val="center"/>
          </w:tcPr>
          <w:p w:rsidR="0019772B" w:rsidRPr="00F51313" w:rsidRDefault="0019772B" w:rsidP="00253187">
            <w:pPr>
              <w:jc w:val="both"/>
              <w:rPr>
                <w:rFonts w:cs="Times New Roman"/>
              </w:rPr>
            </w:pPr>
            <w:r w:rsidRPr="00F51313">
              <w:rPr>
                <w:rFonts w:cs="Times New Roman"/>
              </w:rPr>
              <w:t>Tax debt</w:t>
            </w:r>
          </w:p>
        </w:tc>
        <w:tc>
          <w:tcPr>
            <w:tcW w:w="833" w:type="dxa"/>
            <w:vAlign w:val="center"/>
          </w:tcPr>
          <w:p w:rsidR="0019772B" w:rsidRPr="00F51313" w:rsidRDefault="0061368D" w:rsidP="00253187">
            <w:pPr>
              <w:jc w:val="right"/>
              <w:rPr>
                <w:rFonts w:cs="Times New Roman"/>
              </w:rPr>
            </w:pPr>
            <w:r>
              <w:rPr>
                <w:rFonts w:cs="Times New Roman"/>
              </w:rPr>
              <w:t>-</w:t>
            </w:r>
          </w:p>
        </w:tc>
      </w:tr>
      <w:tr w:rsidR="0019772B" w:rsidRPr="00F51313" w:rsidTr="00253187">
        <w:tc>
          <w:tcPr>
            <w:tcW w:w="3932" w:type="dxa"/>
            <w:vMerge/>
            <w:shd w:val="clear" w:color="auto" w:fill="auto"/>
            <w:vAlign w:val="center"/>
          </w:tcPr>
          <w:p w:rsidR="0019772B" w:rsidRPr="00F51313" w:rsidRDefault="0019772B" w:rsidP="00253187">
            <w:pPr>
              <w:jc w:val="both"/>
              <w:rPr>
                <w:rFonts w:cs="Times New Roman"/>
                <w:b/>
              </w:rPr>
            </w:pPr>
          </w:p>
        </w:tc>
        <w:tc>
          <w:tcPr>
            <w:tcW w:w="833" w:type="dxa"/>
            <w:vMerge/>
            <w:shd w:val="clear" w:color="auto" w:fill="auto"/>
            <w:vAlign w:val="center"/>
          </w:tcPr>
          <w:p w:rsidR="0019772B" w:rsidRPr="00F51313" w:rsidRDefault="0019772B" w:rsidP="00253187">
            <w:pPr>
              <w:jc w:val="right"/>
              <w:rPr>
                <w:rFonts w:cs="Times New Roman"/>
              </w:rPr>
            </w:pPr>
          </w:p>
        </w:tc>
        <w:tc>
          <w:tcPr>
            <w:tcW w:w="3540" w:type="dxa"/>
            <w:vAlign w:val="center"/>
          </w:tcPr>
          <w:p w:rsidR="0019772B" w:rsidRPr="00F51313" w:rsidRDefault="0019772B" w:rsidP="00253187">
            <w:pPr>
              <w:jc w:val="both"/>
              <w:rPr>
                <w:rFonts w:cs="Times New Roman"/>
              </w:rPr>
            </w:pPr>
            <w:r w:rsidRPr="00F51313">
              <w:rPr>
                <w:rFonts w:cs="Times New Roman"/>
              </w:rPr>
              <w:t>Other current liabilities</w:t>
            </w:r>
          </w:p>
        </w:tc>
        <w:tc>
          <w:tcPr>
            <w:tcW w:w="833" w:type="dxa"/>
            <w:vAlign w:val="center"/>
          </w:tcPr>
          <w:p w:rsidR="0019772B" w:rsidRPr="00F51313" w:rsidRDefault="0061368D" w:rsidP="00253187">
            <w:pPr>
              <w:jc w:val="right"/>
              <w:rPr>
                <w:rFonts w:cs="Times New Roman"/>
              </w:rPr>
            </w:pPr>
            <w:r>
              <w:rPr>
                <w:rFonts w:cs="Times New Roman"/>
              </w:rPr>
              <w:t>-</w:t>
            </w:r>
          </w:p>
        </w:tc>
      </w:tr>
      <w:tr w:rsidR="0019772B" w:rsidRPr="0019772B" w:rsidTr="00253187">
        <w:tc>
          <w:tcPr>
            <w:tcW w:w="3932" w:type="dxa"/>
            <w:vMerge/>
            <w:shd w:val="clear" w:color="auto" w:fill="auto"/>
            <w:vAlign w:val="center"/>
          </w:tcPr>
          <w:p w:rsidR="0019772B" w:rsidRPr="00F51313" w:rsidRDefault="0019772B" w:rsidP="00253187">
            <w:pPr>
              <w:jc w:val="both"/>
              <w:rPr>
                <w:rFonts w:cs="Times New Roman"/>
                <w:b/>
              </w:rPr>
            </w:pPr>
          </w:p>
        </w:tc>
        <w:tc>
          <w:tcPr>
            <w:tcW w:w="833" w:type="dxa"/>
            <w:vMerge/>
            <w:shd w:val="clear" w:color="auto" w:fill="auto"/>
            <w:vAlign w:val="center"/>
          </w:tcPr>
          <w:p w:rsidR="0019772B" w:rsidRPr="00F51313" w:rsidRDefault="0019772B" w:rsidP="00253187">
            <w:pPr>
              <w:jc w:val="right"/>
              <w:rPr>
                <w:rFonts w:cs="Times New Roman"/>
              </w:rPr>
            </w:pPr>
          </w:p>
        </w:tc>
        <w:tc>
          <w:tcPr>
            <w:tcW w:w="3540" w:type="dxa"/>
            <w:shd w:val="clear" w:color="auto" w:fill="BFBFBF" w:themeFill="background1" w:themeFillShade="BF"/>
            <w:vAlign w:val="center"/>
          </w:tcPr>
          <w:p w:rsidR="0019772B" w:rsidRPr="00F51313" w:rsidRDefault="0019772B" w:rsidP="00253187">
            <w:pPr>
              <w:jc w:val="both"/>
              <w:rPr>
                <w:rFonts w:cs="Times New Roman"/>
                <w:b/>
                <w:lang w:val="en-US"/>
              </w:rPr>
            </w:pPr>
            <w:r w:rsidRPr="00F51313">
              <w:rPr>
                <w:rFonts w:cs="Times New Roman"/>
                <w:b/>
                <w:lang w:val="en-US"/>
              </w:rPr>
              <w:t>Liabilities related to discontinued operations</w:t>
            </w:r>
          </w:p>
        </w:tc>
        <w:tc>
          <w:tcPr>
            <w:tcW w:w="833" w:type="dxa"/>
            <w:shd w:val="clear" w:color="auto" w:fill="BFBFBF" w:themeFill="background1" w:themeFillShade="BF"/>
            <w:vAlign w:val="center"/>
          </w:tcPr>
          <w:p w:rsidR="0019772B" w:rsidRPr="00F51313" w:rsidRDefault="0061368D" w:rsidP="00253187">
            <w:pPr>
              <w:jc w:val="right"/>
              <w:rPr>
                <w:rFonts w:cs="Times New Roman"/>
                <w:b/>
                <w:lang w:val="en-US"/>
              </w:rPr>
            </w:pPr>
            <w:r>
              <w:rPr>
                <w:rFonts w:cs="Times New Roman"/>
                <w:b/>
                <w:lang w:val="en-US"/>
              </w:rPr>
              <w:t>0</w:t>
            </w:r>
          </w:p>
        </w:tc>
      </w:tr>
      <w:tr w:rsidR="0019772B" w:rsidRPr="00F51313" w:rsidTr="00253187">
        <w:tc>
          <w:tcPr>
            <w:tcW w:w="3932"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TOTAL ASSETS</w:t>
            </w:r>
          </w:p>
        </w:tc>
        <w:tc>
          <w:tcPr>
            <w:tcW w:w="833" w:type="dxa"/>
            <w:shd w:val="clear" w:color="auto" w:fill="D9D9D9" w:themeFill="background1" w:themeFillShade="D9"/>
            <w:vAlign w:val="center"/>
          </w:tcPr>
          <w:p w:rsidR="0019772B" w:rsidRPr="00F51313" w:rsidRDefault="0061368D" w:rsidP="00253187">
            <w:pPr>
              <w:jc w:val="right"/>
              <w:rPr>
                <w:rFonts w:cs="Times New Roman"/>
                <w:b/>
              </w:rPr>
            </w:pPr>
            <w:r>
              <w:rPr>
                <w:rFonts w:cs="Times New Roman"/>
                <w:b/>
              </w:rPr>
              <w:t>81.000</w:t>
            </w:r>
          </w:p>
        </w:tc>
        <w:tc>
          <w:tcPr>
            <w:tcW w:w="3540" w:type="dxa"/>
            <w:shd w:val="clear" w:color="auto" w:fill="D9D9D9" w:themeFill="background1" w:themeFillShade="D9"/>
            <w:vAlign w:val="center"/>
          </w:tcPr>
          <w:p w:rsidR="0019772B" w:rsidRPr="00F51313" w:rsidRDefault="0019772B" w:rsidP="00253187">
            <w:pPr>
              <w:jc w:val="both"/>
              <w:rPr>
                <w:rFonts w:cs="Times New Roman"/>
                <w:b/>
              </w:rPr>
            </w:pPr>
            <w:r w:rsidRPr="00F51313">
              <w:rPr>
                <w:rFonts w:cs="Times New Roman"/>
                <w:b/>
              </w:rPr>
              <w:t>TOTAL LIABILITIES</w:t>
            </w:r>
          </w:p>
        </w:tc>
        <w:tc>
          <w:tcPr>
            <w:tcW w:w="833" w:type="dxa"/>
            <w:shd w:val="clear" w:color="auto" w:fill="D9D9D9" w:themeFill="background1" w:themeFillShade="D9"/>
            <w:vAlign w:val="center"/>
          </w:tcPr>
          <w:p w:rsidR="0019772B" w:rsidRPr="00F51313" w:rsidRDefault="0061368D" w:rsidP="00253187">
            <w:pPr>
              <w:jc w:val="right"/>
              <w:rPr>
                <w:rFonts w:cs="Times New Roman"/>
                <w:b/>
              </w:rPr>
            </w:pPr>
            <w:r>
              <w:rPr>
                <w:rFonts w:cs="Times New Roman"/>
                <w:b/>
              </w:rPr>
              <w:t>81.000</w:t>
            </w:r>
          </w:p>
        </w:tc>
      </w:tr>
    </w:tbl>
    <w:p w:rsidR="0019772B" w:rsidRDefault="0019772B" w:rsidP="009521C5">
      <w:pPr>
        <w:jc w:val="both"/>
        <w:rPr>
          <w:sz w:val="24"/>
          <w:szCs w:val="24"/>
          <w:lang w:val="en-US"/>
        </w:rPr>
      </w:pPr>
    </w:p>
    <w:p w:rsidR="0019772B" w:rsidRDefault="0061368D" w:rsidP="009521C5">
      <w:pPr>
        <w:jc w:val="both"/>
        <w:rPr>
          <w:sz w:val="24"/>
          <w:szCs w:val="24"/>
          <w:lang w:val="en-US"/>
        </w:rPr>
      </w:pPr>
      <w:r>
        <w:rPr>
          <w:sz w:val="24"/>
          <w:szCs w:val="24"/>
          <w:lang w:val="en-US"/>
        </w:rPr>
        <w:t>Additional information are provided by the Notes to the Financial Statement:</w:t>
      </w:r>
    </w:p>
    <w:p w:rsidR="0061368D" w:rsidRDefault="0061368D" w:rsidP="0061368D">
      <w:pPr>
        <w:pStyle w:val="ListParagraph"/>
        <w:numPr>
          <w:ilvl w:val="0"/>
          <w:numId w:val="4"/>
        </w:numPr>
        <w:jc w:val="both"/>
        <w:rPr>
          <w:sz w:val="24"/>
          <w:szCs w:val="24"/>
          <w:lang w:val="en-US"/>
        </w:rPr>
      </w:pPr>
      <w:r>
        <w:rPr>
          <w:sz w:val="24"/>
          <w:szCs w:val="24"/>
          <w:lang w:val="en-US"/>
        </w:rPr>
        <w:t>Issued capital is composed by 200.000 ordinary shares</w:t>
      </w:r>
    </w:p>
    <w:p w:rsidR="0061368D" w:rsidRDefault="0061368D" w:rsidP="0061368D">
      <w:pPr>
        <w:pStyle w:val="ListParagraph"/>
        <w:numPr>
          <w:ilvl w:val="0"/>
          <w:numId w:val="4"/>
        </w:numPr>
        <w:jc w:val="both"/>
        <w:rPr>
          <w:sz w:val="24"/>
          <w:szCs w:val="24"/>
          <w:lang w:val="en-US"/>
        </w:rPr>
      </w:pPr>
      <w:r>
        <w:rPr>
          <w:sz w:val="24"/>
          <w:szCs w:val="24"/>
          <w:lang w:val="en-US"/>
        </w:rPr>
        <w:t xml:space="preserve">The </w:t>
      </w:r>
      <w:proofErr w:type="spellStart"/>
      <w:r>
        <w:rPr>
          <w:sz w:val="24"/>
          <w:szCs w:val="24"/>
          <w:lang w:val="en-US"/>
        </w:rPr>
        <w:t>Alberio</w:t>
      </w:r>
      <w:proofErr w:type="spellEnd"/>
      <w:r>
        <w:rPr>
          <w:sz w:val="24"/>
          <w:szCs w:val="24"/>
          <w:lang w:val="en-US"/>
        </w:rPr>
        <w:t xml:space="preserve"> Company adopts the fair value model</w:t>
      </w:r>
    </w:p>
    <w:p w:rsidR="0061368D" w:rsidRDefault="0061368D" w:rsidP="0061368D">
      <w:pPr>
        <w:pStyle w:val="ListParagraph"/>
        <w:numPr>
          <w:ilvl w:val="0"/>
          <w:numId w:val="4"/>
        </w:numPr>
        <w:jc w:val="both"/>
        <w:rPr>
          <w:sz w:val="24"/>
          <w:szCs w:val="24"/>
          <w:lang w:val="en-US"/>
        </w:rPr>
      </w:pPr>
      <w:r>
        <w:rPr>
          <w:sz w:val="24"/>
          <w:szCs w:val="24"/>
          <w:lang w:val="en-US"/>
        </w:rPr>
        <w:t xml:space="preserve">The item </w:t>
      </w:r>
      <w:r w:rsidRPr="00C5779F">
        <w:rPr>
          <w:i/>
          <w:sz w:val="24"/>
          <w:szCs w:val="24"/>
          <w:lang w:val="en-US"/>
        </w:rPr>
        <w:t>Property, Plant and Equipment</w:t>
      </w:r>
      <w:r>
        <w:rPr>
          <w:sz w:val="24"/>
          <w:szCs w:val="24"/>
          <w:lang w:val="en-US"/>
        </w:rPr>
        <w:t xml:space="preserve"> refers to:</w:t>
      </w:r>
    </w:p>
    <w:p w:rsidR="0061368D" w:rsidRDefault="0061368D" w:rsidP="00C5779F">
      <w:pPr>
        <w:pStyle w:val="ListParagraph"/>
        <w:numPr>
          <w:ilvl w:val="0"/>
          <w:numId w:val="5"/>
        </w:numPr>
        <w:jc w:val="both"/>
        <w:rPr>
          <w:sz w:val="24"/>
          <w:szCs w:val="24"/>
          <w:lang w:val="en-US"/>
        </w:rPr>
      </w:pPr>
      <w:r>
        <w:rPr>
          <w:sz w:val="24"/>
          <w:szCs w:val="24"/>
          <w:lang w:val="en-US"/>
        </w:rPr>
        <w:t>An assembly plant, value 14.000 k€ and residual life 7 years (2011 is included)</w:t>
      </w:r>
    </w:p>
    <w:p w:rsidR="0061368D" w:rsidRDefault="0061368D" w:rsidP="00C5779F">
      <w:pPr>
        <w:pStyle w:val="ListParagraph"/>
        <w:numPr>
          <w:ilvl w:val="0"/>
          <w:numId w:val="5"/>
        </w:numPr>
        <w:jc w:val="both"/>
        <w:rPr>
          <w:sz w:val="24"/>
          <w:szCs w:val="24"/>
          <w:lang w:val="en-US"/>
        </w:rPr>
      </w:pPr>
      <w:r>
        <w:rPr>
          <w:sz w:val="24"/>
          <w:szCs w:val="24"/>
          <w:lang w:val="en-US"/>
        </w:rPr>
        <w:t>A packaging plant, bought in 2010 (01/01/2010) with useful life of 4 years. The Revaluation Reserve refers to this plant</w:t>
      </w:r>
    </w:p>
    <w:p w:rsidR="0061368D" w:rsidRDefault="0061368D" w:rsidP="0061368D">
      <w:pPr>
        <w:pStyle w:val="ListParagraph"/>
        <w:numPr>
          <w:ilvl w:val="0"/>
          <w:numId w:val="4"/>
        </w:numPr>
        <w:jc w:val="both"/>
        <w:rPr>
          <w:sz w:val="24"/>
          <w:szCs w:val="24"/>
          <w:lang w:val="en-US"/>
        </w:rPr>
      </w:pPr>
      <w:r>
        <w:rPr>
          <w:sz w:val="24"/>
          <w:szCs w:val="24"/>
          <w:lang w:val="en-US"/>
        </w:rPr>
        <w:t xml:space="preserve">The item </w:t>
      </w:r>
      <w:r w:rsidRPr="00C5779F">
        <w:rPr>
          <w:i/>
          <w:sz w:val="24"/>
          <w:szCs w:val="24"/>
          <w:lang w:val="en-US"/>
        </w:rPr>
        <w:t>Intangible Assets with definite useful life</w:t>
      </w:r>
      <w:r>
        <w:rPr>
          <w:sz w:val="24"/>
          <w:szCs w:val="24"/>
          <w:lang w:val="en-US"/>
        </w:rPr>
        <w:t xml:space="preserve"> refers to a brand bought in 2008 (01/01/2008) useful life 7 years (in 2008)</w:t>
      </w:r>
    </w:p>
    <w:p w:rsidR="0061368D" w:rsidRDefault="0061368D" w:rsidP="0061368D">
      <w:pPr>
        <w:pStyle w:val="ListParagraph"/>
        <w:numPr>
          <w:ilvl w:val="0"/>
          <w:numId w:val="4"/>
        </w:numPr>
        <w:jc w:val="both"/>
        <w:rPr>
          <w:sz w:val="24"/>
          <w:szCs w:val="24"/>
          <w:lang w:val="en-US"/>
        </w:rPr>
      </w:pPr>
      <w:r>
        <w:rPr>
          <w:sz w:val="24"/>
          <w:szCs w:val="24"/>
          <w:lang w:val="en-US"/>
        </w:rPr>
        <w:t>Depreciation rate is calculated following the linear model</w:t>
      </w:r>
    </w:p>
    <w:p w:rsidR="0061368D" w:rsidRDefault="0061368D" w:rsidP="0061368D">
      <w:pPr>
        <w:pStyle w:val="ListParagraph"/>
        <w:numPr>
          <w:ilvl w:val="0"/>
          <w:numId w:val="4"/>
        </w:numPr>
        <w:jc w:val="both"/>
        <w:rPr>
          <w:sz w:val="24"/>
          <w:szCs w:val="24"/>
          <w:lang w:val="en-US"/>
        </w:rPr>
      </w:pPr>
      <w:r>
        <w:rPr>
          <w:sz w:val="24"/>
          <w:szCs w:val="24"/>
          <w:lang w:val="en-US"/>
        </w:rPr>
        <w:t xml:space="preserve">The </w:t>
      </w:r>
      <w:proofErr w:type="spellStart"/>
      <w:r>
        <w:rPr>
          <w:sz w:val="24"/>
          <w:szCs w:val="24"/>
          <w:lang w:val="en-US"/>
        </w:rPr>
        <w:t>Alberio</w:t>
      </w:r>
      <w:proofErr w:type="spellEnd"/>
      <w:r>
        <w:rPr>
          <w:sz w:val="24"/>
          <w:szCs w:val="24"/>
          <w:lang w:val="en-US"/>
        </w:rPr>
        <w:t xml:space="preserve"> does not have Investment Properties</w:t>
      </w:r>
    </w:p>
    <w:p w:rsidR="0061368D" w:rsidRDefault="0061368D" w:rsidP="0061368D">
      <w:pPr>
        <w:pStyle w:val="ListParagraph"/>
        <w:numPr>
          <w:ilvl w:val="0"/>
          <w:numId w:val="4"/>
        </w:numPr>
        <w:jc w:val="both"/>
        <w:rPr>
          <w:sz w:val="24"/>
          <w:szCs w:val="24"/>
          <w:lang w:val="en-US"/>
        </w:rPr>
      </w:pPr>
      <w:r w:rsidRPr="00C5779F">
        <w:rPr>
          <w:i/>
          <w:sz w:val="24"/>
          <w:szCs w:val="24"/>
          <w:lang w:val="en-US"/>
        </w:rPr>
        <w:t>Current debt to bank</w:t>
      </w:r>
      <w:r>
        <w:rPr>
          <w:sz w:val="24"/>
          <w:szCs w:val="24"/>
          <w:lang w:val="en-US"/>
        </w:rPr>
        <w:t xml:space="preserve"> refers to:</w:t>
      </w:r>
    </w:p>
    <w:p w:rsidR="0061368D" w:rsidRDefault="0061368D" w:rsidP="00C5779F">
      <w:pPr>
        <w:pStyle w:val="ListParagraph"/>
        <w:numPr>
          <w:ilvl w:val="0"/>
          <w:numId w:val="6"/>
        </w:numPr>
        <w:jc w:val="both"/>
        <w:rPr>
          <w:sz w:val="24"/>
          <w:szCs w:val="24"/>
          <w:lang w:val="en-US"/>
        </w:rPr>
      </w:pPr>
      <w:r>
        <w:rPr>
          <w:sz w:val="24"/>
          <w:szCs w:val="24"/>
          <w:lang w:val="en-US"/>
        </w:rPr>
        <w:t xml:space="preserve">A debt (8.000 k€) started in 2009 that will last 24 months. Borrowing costs are paid following the </w:t>
      </w:r>
      <w:r w:rsidRPr="0061368D">
        <w:rPr>
          <w:sz w:val="24"/>
          <w:szCs w:val="24"/>
          <w:u w:val="single"/>
          <w:lang w:val="en-US"/>
        </w:rPr>
        <w:t>accrual accounting principle</w:t>
      </w:r>
      <w:r>
        <w:rPr>
          <w:sz w:val="24"/>
          <w:szCs w:val="24"/>
          <w:lang w:val="en-US"/>
        </w:rPr>
        <w:t xml:space="preserve"> at the end of the year. The annual interest rate is 10%</w:t>
      </w:r>
    </w:p>
    <w:p w:rsidR="0061368D" w:rsidRDefault="0061368D" w:rsidP="00C5779F">
      <w:pPr>
        <w:pStyle w:val="ListParagraph"/>
        <w:numPr>
          <w:ilvl w:val="0"/>
          <w:numId w:val="6"/>
        </w:numPr>
        <w:jc w:val="both"/>
        <w:rPr>
          <w:sz w:val="24"/>
          <w:szCs w:val="24"/>
          <w:lang w:val="en-US"/>
        </w:rPr>
      </w:pPr>
      <w:r>
        <w:rPr>
          <w:sz w:val="24"/>
          <w:szCs w:val="24"/>
          <w:lang w:val="en-US"/>
        </w:rPr>
        <w:t xml:space="preserve">A debt (4.000 k€) started in September 2010 (01/09/2010) that will last 12 months. The annual interest rate is 9% and borrowing costs are </w:t>
      </w:r>
      <w:r w:rsidRPr="0061368D">
        <w:rPr>
          <w:sz w:val="24"/>
          <w:szCs w:val="24"/>
          <w:u w:val="single"/>
          <w:lang w:val="en-US"/>
        </w:rPr>
        <w:t>all</w:t>
      </w:r>
      <w:r>
        <w:rPr>
          <w:sz w:val="24"/>
          <w:szCs w:val="24"/>
          <w:lang w:val="en-US"/>
        </w:rPr>
        <w:t xml:space="preserve"> paid at the end of the debt. Costs related to 2010 are accounted in the item </w:t>
      </w:r>
      <w:r w:rsidRPr="00C5779F">
        <w:rPr>
          <w:i/>
          <w:sz w:val="24"/>
          <w:szCs w:val="24"/>
          <w:lang w:val="en-US"/>
        </w:rPr>
        <w:t>Other current financial liabilities</w:t>
      </w:r>
      <w:r>
        <w:rPr>
          <w:sz w:val="24"/>
          <w:szCs w:val="24"/>
          <w:lang w:val="en-US"/>
        </w:rPr>
        <w:t>;</w:t>
      </w:r>
    </w:p>
    <w:p w:rsidR="0061368D" w:rsidRDefault="0061368D" w:rsidP="0061368D">
      <w:pPr>
        <w:pStyle w:val="ListParagraph"/>
        <w:numPr>
          <w:ilvl w:val="0"/>
          <w:numId w:val="4"/>
        </w:numPr>
        <w:jc w:val="both"/>
        <w:rPr>
          <w:sz w:val="24"/>
          <w:szCs w:val="24"/>
          <w:lang w:val="en-US"/>
        </w:rPr>
      </w:pPr>
      <w:r>
        <w:rPr>
          <w:sz w:val="24"/>
          <w:szCs w:val="24"/>
          <w:lang w:val="en-US"/>
        </w:rPr>
        <w:lastRenderedPageBreak/>
        <w:t>Debt to suppliers have an average time payment of 2 months</w:t>
      </w:r>
    </w:p>
    <w:p w:rsidR="00C428C0" w:rsidRDefault="0061368D" w:rsidP="00C5779F">
      <w:pPr>
        <w:pStyle w:val="ListParagraph"/>
        <w:numPr>
          <w:ilvl w:val="0"/>
          <w:numId w:val="4"/>
        </w:numPr>
        <w:jc w:val="both"/>
        <w:rPr>
          <w:sz w:val="24"/>
          <w:szCs w:val="24"/>
          <w:lang w:val="en-US"/>
        </w:rPr>
      </w:pPr>
      <w:r>
        <w:rPr>
          <w:sz w:val="24"/>
          <w:szCs w:val="24"/>
          <w:lang w:val="en-US"/>
        </w:rPr>
        <w:t xml:space="preserve">The </w:t>
      </w:r>
      <w:proofErr w:type="spellStart"/>
      <w:r>
        <w:rPr>
          <w:sz w:val="24"/>
          <w:szCs w:val="24"/>
          <w:lang w:val="en-US"/>
        </w:rPr>
        <w:t>Alberio</w:t>
      </w:r>
      <w:proofErr w:type="spellEnd"/>
      <w:r>
        <w:rPr>
          <w:sz w:val="24"/>
          <w:szCs w:val="24"/>
          <w:lang w:val="en-US"/>
        </w:rPr>
        <w:t xml:space="preserve"> Company signed an agreement with the </w:t>
      </w:r>
      <w:proofErr w:type="spellStart"/>
      <w:r>
        <w:rPr>
          <w:sz w:val="24"/>
          <w:szCs w:val="24"/>
          <w:lang w:val="en-US"/>
        </w:rPr>
        <w:t>Chemblo</w:t>
      </w:r>
      <w:proofErr w:type="spellEnd"/>
      <w:r>
        <w:rPr>
          <w:sz w:val="24"/>
          <w:szCs w:val="24"/>
          <w:lang w:val="en-US"/>
        </w:rPr>
        <w:t xml:space="preserve"> Company for the provision of security services. This agreement, signed in August 2008 (01/08/2008), will last 2 years</w:t>
      </w:r>
      <w:r w:rsidR="00C5779F">
        <w:rPr>
          <w:sz w:val="24"/>
          <w:szCs w:val="24"/>
          <w:lang w:val="en-US"/>
        </w:rPr>
        <w:t xml:space="preserve"> and it establishes that the </w:t>
      </w:r>
      <w:proofErr w:type="gramStart"/>
      <w:r w:rsidR="00C5779F">
        <w:rPr>
          <w:sz w:val="24"/>
          <w:szCs w:val="24"/>
          <w:lang w:val="en-US"/>
        </w:rPr>
        <w:t>three-months</w:t>
      </w:r>
      <w:proofErr w:type="gramEnd"/>
      <w:r w:rsidR="00C5779F">
        <w:rPr>
          <w:sz w:val="24"/>
          <w:szCs w:val="24"/>
          <w:lang w:val="en-US"/>
        </w:rPr>
        <w:t xml:space="preserve"> fee (300k€) should be paid in advance. Related receivable is accounted in the item </w:t>
      </w:r>
      <w:r w:rsidR="00C5779F" w:rsidRPr="00C5779F">
        <w:rPr>
          <w:i/>
          <w:sz w:val="24"/>
          <w:szCs w:val="24"/>
          <w:lang w:val="en-US"/>
        </w:rPr>
        <w:t>Receivables and Others</w:t>
      </w:r>
      <w:r w:rsidR="00C5779F">
        <w:rPr>
          <w:sz w:val="24"/>
          <w:szCs w:val="24"/>
          <w:lang w:val="en-US"/>
        </w:rPr>
        <w:t xml:space="preserve">. </w:t>
      </w:r>
    </w:p>
    <w:p w:rsidR="00C5779F" w:rsidRPr="00C428C0" w:rsidRDefault="00C5779F" w:rsidP="00C428C0">
      <w:pPr>
        <w:jc w:val="both"/>
        <w:rPr>
          <w:sz w:val="24"/>
          <w:szCs w:val="24"/>
          <w:lang w:val="en-US"/>
        </w:rPr>
      </w:pPr>
      <w:r w:rsidRPr="00C428C0">
        <w:rPr>
          <w:sz w:val="24"/>
          <w:szCs w:val="24"/>
          <w:lang w:val="en-US"/>
        </w:rPr>
        <w:t xml:space="preserve"> In 2011 the following event occurred:</w:t>
      </w:r>
    </w:p>
    <w:p w:rsidR="00C5779F" w:rsidRDefault="00C5779F" w:rsidP="00C5779F">
      <w:pPr>
        <w:pStyle w:val="ListParagraph"/>
        <w:numPr>
          <w:ilvl w:val="0"/>
          <w:numId w:val="7"/>
        </w:numPr>
        <w:jc w:val="both"/>
        <w:rPr>
          <w:sz w:val="24"/>
          <w:szCs w:val="24"/>
          <w:lang w:val="en-US"/>
        </w:rPr>
      </w:pPr>
      <w:r>
        <w:rPr>
          <w:sz w:val="24"/>
          <w:szCs w:val="24"/>
          <w:lang w:val="en-US"/>
        </w:rPr>
        <w:t>Distribution of the 50% of the 2010 Net Income</w:t>
      </w:r>
    </w:p>
    <w:p w:rsidR="00C5779F" w:rsidRDefault="00C5779F" w:rsidP="00C5779F">
      <w:pPr>
        <w:pStyle w:val="ListParagraph"/>
        <w:numPr>
          <w:ilvl w:val="0"/>
          <w:numId w:val="7"/>
        </w:numPr>
        <w:jc w:val="both"/>
        <w:rPr>
          <w:sz w:val="24"/>
          <w:szCs w:val="24"/>
          <w:lang w:val="en-US"/>
        </w:rPr>
      </w:pPr>
      <w:r>
        <w:rPr>
          <w:sz w:val="24"/>
          <w:szCs w:val="24"/>
          <w:lang w:val="en-US"/>
        </w:rPr>
        <w:t>Purchase of raw material, 6.000k€</w:t>
      </w:r>
    </w:p>
    <w:p w:rsidR="00C5779F" w:rsidRDefault="00C5779F" w:rsidP="00C5779F">
      <w:pPr>
        <w:pStyle w:val="ListParagraph"/>
        <w:numPr>
          <w:ilvl w:val="0"/>
          <w:numId w:val="7"/>
        </w:numPr>
        <w:jc w:val="both"/>
        <w:rPr>
          <w:sz w:val="24"/>
          <w:szCs w:val="24"/>
          <w:lang w:val="en-US"/>
        </w:rPr>
      </w:pPr>
      <w:r>
        <w:rPr>
          <w:sz w:val="24"/>
          <w:szCs w:val="24"/>
          <w:lang w:val="en-US"/>
        </w:rPr>
        <w:t>At the beginning of the year (01/01/2011)</w:t>
      </w:r>
      <w:r w:rsidR="005B79C4">
        <w:rPr>
          <w:sz w:val="24"/>
          <w:szCs w:val="24"/>
          <w:lang w:val="en-US"/>
        </w:rPr>
        <w:t>, the Company rented a production</w:t>
      </w:r>
      <w:r>
        <w:rPr>
          <w:sz w:val="24"/>
          <w:szCs w:val="24"/>
          <w:lang w:val="en-US"/>
        </w:rPr>
        <w:t xml:space="preserve"> plant (annual fee 100k€)</w:t>
      </w:r>
    </w:p>
    <w:p w:rsidR="00C5779F" w:rsidRDefault="00C5779F" w:rsidP="00C5779F">
      <w:pPr>
        <w:pStyle w:val="ListParagraph"/>
        <w:numPr>
          <w:ilvl w:val="0"/>
          <w:numId w:val="7"/>
        </w:numPr>
        <w:jc w:val="both"/>
        <w:rPr>
          <w:sz w:val="24"/>
          <w:szCs w:val="24"/>
          <w:lang w:val="en-US"/>
        </w:rPr>
      </w:pPr>
      <w:r>
        <w:rPr>
          <w:sz w:val="24"/>
          <w:szCs w:val="24"/>
          <w:lang w:val="en-US"/>
        </w:rPr>
        <w:t>Selling of finished goods, realizing 80.000 k€ revenues. Average time to collect receivable is 3 months. The Company usually stores the 55 of the allowed credit</w:t>
      </w:r>
    </w:p>
    <w:p w:rsidR="00C5779F" w:rsidRDefault="00C5779F" w:rsidP="00C5779F">
      <w:pPr>
        <w:pStyle w:val="ListParagraph"/>
        <w:numPr>
          <w:ilvl w:val="0"/>
          <w:numId w:val="7"/>
        </w:numPr>
        <w:jc w:val="both"/>
        <w:rPr>
          <w:sz w:val="24"/>
          <w:szCs w:val="24"/>
          <w:lang w:val="en-US"/>
        </w:rPr>
      </w:pPr>
      <w:r>
        <w:rPr>
          <w:sz w:val="24"/>
          <w:szCs w:val="24"/>
          <w:lang w:val="en-US"/>
        </w:rPr>
        <w:t xml:space="preserve">The Company collected only 700k€ from a failed client (related credit was 1.000k€). The remaining commercial credit (related to selling of finished goods) accounted at the end of 2010 is completely collected. </w:t>
      </w:r>
    </w:p>
    <w:p w:rsidR="00C5779F" w:rsidRDefault="00C5779F" w:rsidP="00C5779F">
      <w:pPr>
        <w:pStyle w:val="ListParagraph"/>
        <w:numPr>
          <w:ilvl w:val="0"/>
          <w:numId w:val="7"/>
        </w:numPr>
        <w:jc w:val="both"/>
        <w:rPr>
          <w:sz w:val="24"/>
          <w:szCs w:val="24"/>
          <w:lang w:val="en-US"/>
        </w:rPr>
      </w:pPr>
      <w:r>
        <w:rPr>
          <w:sz w:val="24"/>
          <w:szCs w:val="24"/>
          <w:lang w:val="en-US"/>
        </w:rPr>
        <w:t xml:space="preserve">The item </w:t>
      </w:r>
      <w:proofErr w:type="gramStart"/>
      <w:r>
        <w:rPr>
          <w:sz w:val="24"/>
          <w:szCs w:val="24"/>
          <w:lang w:val="en-US"/>
        </w:rPr>
        <w:t>Discontinuing</w:t>
      </w:r>
      <w:proofErr w:type="gramEnd"/>
      <w:r>
        <w:rPr>
          <w:sz w:val="24"/>
          <w:szCs w:val="24"/>
          <w:lang w:val="en-US"/>
        </w:rPr>
        <w:t xml:space="preserve"> operations refers to a plant sold in July 2011. It was paid by cash, generating a capital gain of 200 k€</w:t>
      </w:r>
    </w:p>
    <w:p w:rsidR="00C5779F" w:rsidRDefault="00C5779F" w:rsidP="00C5779F">
      <w:pPr>
        <w:pStyle w:val="ListParagraph"/>
        <w:numPr>
          <w:ilvl w:val="0"/>
          <w:numId w:val="7"/>
        </w:numPr>
        <w:jc w:val="both"/>
        <w:rPr>
          <w:sz w:val="24"/>
          <w:szCs w:val="24"/>
          <w:lang w:val="en-US"/>
        </w:rPr>
      </w:pPr>
      <w:r>
        <w:rPr>
          <w:sz w:val="24"/>
          <w:szCs w:val="24"/>
          <w:lang w:val="en-US"/>
        </w:rPr>
        <w:t>Issue of 10.000 new shares (nominal value 200€ and price 210€). Shareholders paid the total amount by cash</w:t>
      </w:r>
    </w:p>
    <w:p w:rsidR="00C5779F" w:rsidRDefault="005B79C4" w:rsidP="00C5779F">
      <w:pPr>
        <w:pStyle w:val="ListParagraph"/>
        <w:numPr>
          <w:ilvl w:val="0"/>
          <w:numId w:val="7"/>
        </w:numPr>
        <w:jc w:val="both"/>
        <w:rPr>
          <w:sz w:val="24"/>
          <w:szCs w:val="24"/>
          <w:lang w:val="en-US"/>
        </w:rPr>
      </w:pPr>
      <w:r>
        <w:rPr>
          <w:sz w:val="24"/>
          <w:szCs w:val="24"/>
          <w:lang w:val="en-US"/>
        </w:rPr>
        <w:t xml:space="preserve">Cost of personnel equal to 10.000k€. A related 205 is stored in Funds to Personnel. In addition, the Company paid severance packages for 1.100k€. </w:t>
      </w:r>
    </w:p>
    <w:p w:rsidR="00C428C0" w:rsidRDefault="005B79C4" w:rsidP="00C428C0">
      <w:pPr>
        <w:pStyle w:val="ListParagraph"/>
        <w:numPr>
          <w:ilvl w:val="0"/>
          <w:numId w:val="7"/>
        </w:numPr>
        <w:jc w:val="both"/>
        <w:rPr>
          <w:sz w:val="24"/>
          <w:szCs w:val="24"/>
          <w:lang w:val="en-US"/>
        </w:rPr>
      </w:pPr>
      <w:r>
        <w:rPr>
          <w:sz w:val="24"/>
          <w:szCs w:val="24"/>
          <w:lang w:val="en-US"/>
        </w:rPr>
        <w:t>At the end of the year, the Company decided to buy the production plant (value 9.000k€, useful life 5 years) and it was paid by cash</w:t>
      </w:r>
      <w:r w:rsidR="00C428C0">
        <w:rPr>
          <w:sz w:val="24"/>
          <w:szCs w:val="24"/>
          <w:lang w:val="en-US"/>
        </w:rPr>
        <w:t xml:space="preserve">. Depreciation of this plant will start in 2012. To fund the bought of the plant, the </w:t>
      </w:r>
      <w:proofErr w:type="spellStart"/>
      <w:r w:rsidR="00C428C0">
        <w:rPr>
          <w:sz w:val="24"/>
          <w:szCs w:val="24"/>
          <w:lang w:val="en-US"/>
        </w:rPr>
        <w:t>Alberio</w:t>
      </w:r>
      <w:proofErr w:type="spellEnd"/>
      <w:r w:rsidR="00C428C0">
        <w:rPr>
          <w:sz w:val="24"/>
          <w:szCs w:val="24"/>
          <w:lang w:val="en-US"/>
        </w:rPr>
        <w:t xml:space="preserve"> sold the packaging plant at a price of 6.000k€</w:t>
      </w:r>
    </w:p>
    <w:p w:rsidR="00C428C0" w:rsidRDefault="00C428C0" w:rsidP="00C428C0">
      <w:pPr>
        <w:pStyle w:val="ListParagraph"/>
        <w:numPr>
          <w:ilvl w:val="0"/>
          <w:numId w:val="7"/>
        </w:numPr>
        <w:jc w:val="both"/>
        <w:rPr>
          <w:sz w:val="24"/>
          <w:szCs w:val="24"/>
          <w:lang w:val="en-US"/>
        </w:rPr>
      </w:pPr>
      <w:r>
        <w:rPr>
          <w:sz w:val="24"/>
          <w:szCs w:val="24"/>
          <w:lang w:val="en-US"/>
        </w:rPr>
        <w:t>Inventories of finished goods decreased (1.000 k€) while that of raw material increased (100 k€)</w:t>
      </w:r>
    </w:p>
    <w:p w:rsidR="00C428C0" w:rsidRDefault="00C428C0" w:rsidP="00C428C0">
      <w:pPr>
        <w:pStyle w:val="ListParagraph"/>
        <w:numPr>
          <w:ilvl w:val="0"/>
          <w:numId w:val="7"/>
        </w:numPr>
        <w:jc w:val="both"/>
        <w:rPr>
          <w:sz w:val="24"/>
          <w:szCs w:val="24"/>
          <w:lang w:val="en-US"/>
        </w:rPr>
      </w:pPr>
      <w:r>
        <w:rPr>
          <w:sz w:val="24"/>
          <w:szCs w:val="24"/>
          <w:lang w:val="en-US"/>
        </w:rPr>
        <w:t xml:space="preserve">Purchase of a patent, paid by cash. The value of the patent is 800 k€, useful life 10 years and it will be used starting from January 2012. </w:t>
      </w:r>
    </w:p>
    <w:p w:rsidR="00C428C0" w:rsidRDefault="00C428C0" w:rsidP="00C428C0">
      <w:pPr>
        <w:jc w:val="both"/>
        <w:rPr>
          <w:sz w:val="24"/>
          <w:szCs w:val="24"/>
          <w:lang w:val="en-US"/>
        </w:rPr>
      </w:pPr>
    </w:p>
    <w:p w:rsidR="00C428C0" w:rsidRDefault="00C428C0" w:rsidP="00C428C0">
      <w:pPr>
        <w:jc w:val="both"/>
        <w:rPr>
          <w:sz w:val="24"/>
          <w:szCs w:val="24"/>
          <w:lang w:val="en-US"/>
        </w:rPr>
      </w:pPr>
      <w:r>
        <w:rPr>
          <w:sz w:val="24"/>
          <w:szCs w:val="24"/>
          <w:lang w:val="en-US"/>
        </w:rPr>
        <w:t>You also know that:</w:t>
      </w:r>
    </w:p>
    <w:p w:rsidR="00C428C0" w:rsidRDefault="00C428C0" w:rsidP="00C428C0">
      <w:pPr>
        <w:pStyle w:val="ListParagraph"/>
        <w:numPr>
          <w:ilvl w:val="0"/>
          <w:numId w:val="8"/>
        </w:numPr>
        <w:jc w:val="both"/>
        <w:rPr>
          <w:sz w:val="24"/>
          <w:szCs w:val="24"/>
          <w:lang w:val="en-US"/>
        </w:rPr>
      </w:pPr>
      <w:r>
        <w:rPr>
          <w:sz w:val="24"/>
          <w:szCs w:val="24"/>
          <w:lang w:val="en-US"/>
        </w:rPr>
        <w:t xml:space="preserve">At </w:t>
      </w:r>
      <w:r w:rsidRPr="00C428C0">
        <w:rPr>
          <w:sz w:val="24"/>
          <w:szCs w:val="24"/>
          <w:u w:val="single"/>
          <w:lang w:val="en-US"/>
        </w:rPr>
        <w:t>the end of 2011</w:t>
      </w:r>
      <w:r>
        <w:rPr>
          <w:sz w:val="24"/>
          <w:szCs w:val="24"/>
          <w:lang w:val="en-US"/>
        </w:rPr>
        <w:t>, the Impairment test highlights a loss of value for the Item Intangible assets with indefinite useful life</w:t>
      </w:r>
    </w:p>
    <w:p w:rsidR="00C428C0" w:rsidRDefault="00C428C0" w:rsidP="00C428C0">
      <w:pPr>
        <w:pStyle w:val="ListParagraph"/>
        <w:numPr>
          <w:ilvl w:val="0"/>
          <w:numId w:val="8"/>
        </w:numPr>
        <w:jc w:val="both"/>
        <w:rPr>
          <w:sz w:val="24"/>
          <w:szCs w:val="24"/>
          <w:lang w:val="en-US"/>
        </w:rPr>
      </w:pPr>
      <w:r>
        <w:rPr>
          <w:sz w:val="24"/>
          <w:szCs w:val="24"/>
          <w:lang w:val="en-US"/>
        </w:rPr>
        <w:t xml:space="preserve">At </w:t>
      </w:r>
      <w:r w:rsidRPr="000221D0">
        <w:rPr>
          <w:sz w:val="24"/>
          <w:szCs w:val="24"/>
          <w:u w:val="single"/>
          <w:lang w:val="en-US"/>
        </w:rPr>
        <w:t>the end of 2011</w:t>
      </w:r>
      <w:r>
        <w:rPr>
          <w:sz w:val="24"/>
          <w:szCs w:val="24"/>
          <w:lang w:val="en-US"/>
        </w:rPr>
        <w:t xml:space="preserve"> a loss of value (600 k€) for the assembly plant</w:t>
      </w:r>
    </w:p>
    <w:p w:rsidR="00C428C0" w:rsidRDefault="00C428C0" w:rsidP="00C428C0">
      <w:pPr>
        <w:pStyle w:val="ListParagraph"/>
        <w:numPr>
          <w:ilvl w:val="0"/>
          <w:numId w:val="8"/>
        </w:numPr>
        <w:jc w:val="both"/>
        <w:rPr>
          <w:sz w:val="24"/>
          <w:szCs w:val="24"/>
          <w:lang w:val="en-US"/>
        </w:rPr>
      </w:pPr>
      <w:r>
        <w:rPr>
          <w:sz w:val="24"/>
          <w:szCs w:val="24"/>
          <w:lang w:val="en-US"/>
        </w:rPr>
        <w:t>The 50% of taxes (5.000 k€) are paid in 2011, while the remaining part will be paid in 2012</w:t>
      </w:r>
    </w:p>
    <w:p w:rsidR="00C428C0" w:rsidRDefault="00C428C0" w:rsidP="00C428C0">
      <w:pPr>
        <w:jc w:val="both"/>
        <w:rPr>
          <w:sz w:val="24"/>
          <w:szCs w:val="24"/>
          <w:lang w:val="en-US"/>
        </w:rPr>
      </w:pPr>
    </w:p>
    <w:p w:rsidR="00C428C0" w:rsidRDefault="00C428C0" w:rsidP="00C428C0">
      <w:pPr>
        <w:jc w:val="both"/>
        <w:rPr>
          <w:sz w:val="24"/>
          <w:szCs w:val="24"/>
          <w:lang w:val="en-US"/>
        </w:rPr>
      </w:pPr>
      <w:r>
        <w:rPr>
          <w:sz w:val="24"/>
          <w:szCs w:val="24"/>
          <w:lang w:val="en-US"/>
        </w:rPr>
        <w:t>Please account for all the information and provide the 2011 Income Statement</w:t>
      </w:r>
    </w:p>
    <w:p w:rsidR="00F95BE6" w:rsidRDefault="00F95BE6" w:rsidP="00C428C0">
      <w:pPr>
        <w:jc w:val="both"/>
        <w:rPr>
          <w:sz w:val="24"/>
          <w:szCs w:val="24"/>
          <w:lang w:val="en-US"/>
        </w:rPr>
      </w:pPr>
    </w:p>
    <w:p w:rsidR="00F95BE6" w:rsidRDefault="00F95BE6" w:rsidP="00C428C0">
      <w:pPr>
        <w:jc w:val="both"/>
        <w:rPr>
          <w:sz w:val="24"/>
          <w:szCs w:val="24"/>
          <w:lang w:val="en-US"/>
        </w:rPr>
      </w:pPr>
    </w:p>
    <w:p w:rsidR="005E558A" w:rsidRDefault="005E558A" w:rsidP="00C428C0">
      <w:pPr>
        <w:jc w:val="both"/>
        <w:rPr>
          <w:sz w:val="24"/>
          <w:szCs w:val="24"/>
          <w:lang w:val="en-US"/>
        </w:rPr>
      </w:pPr>
    </w:p>
    <w:p w:rsidR="00F95BE6" w:rsidRPr="00F95BE6" w:rsidRDefault="00F95BE6" w:rsidP="00C428C0">
      <w:pPr>
        <w:jc w:val="both"/>
        <w:rPr>
          <w:b/>
          <w:sz w:val="28"/>
          <w:szCs w:val="28"/>
          <w:lang w:val="en-US"/>
        </w:rPr>
      </w:pPr>
      <w:r w:rsidRPr="00F95BE6">
        <w:rPr>
          <w:b/>
          <w:sz w:val="28"/>
          <w:szCs w:val="28"/>
          <w:lang w:val="en-US"/>
        </w:rPr>
        <w:lastRenderedPageBreak/>
        <w:t>EXERCISE 3 – BARBAMONTE</w:t>
      </w:r>
    </w:p>
    <w:p w:rsidR="00F95BE6" w:rsidRDefault="00F95BE6" w:rsidP="00C428C0">
      <w:pPr>
        <w:jc w:val="both"/>
        <w:rPr>
          <w:sz w:val="24"/>
          <w:szCs w:val="24"/>
          <w:lang w:val="en-US"/>
        </w:rPr>
      </w:pPr>
      <w:r>
        <w:rPr>
          <w:sz w:val="24"/>
          <w:szCs w:val="24"/>
          <w:lang w:val="en-US"/>
        </w:rPr>
        <w:t xml:space="preserve">The 2007 Balance Sheet of the </w:t>
      </w:r>
      <w:proofErr w:type="spellStart"/>
      <w:r>
        <w:rPr>
          <w:sz w:val="24"/>
          <w:szCs w:val="24"/>
          <w:lang w:val="en-US"/>
        </w:rPr>
        <w:t>Barbamonte</w:t>
      </w:r>
      <w:proofErr w:type="spellEnd"/>
      <w:r>
        <w:rPr>
          <w:sz w:val="24"/>
          <w:szCs w:val="24"/>
          <w:lang w:val="en-US"/>
        </w:rPr>
        <w:t xml:space="preserve"> Company is reported in the following table 8data are expressed in thousand euro)</w:t>
      </w:r>
    </w:p>
    <w:tbl>
      <w:tblPr>
        <w:tblStyle w:val="TableGrid"/>
        <w:tblW w:w="0" w:type="auto"/>
        <w:tblLook w:val="04A0" w:firstRow="1" w:lastRow="0" w:firstColumn="1" w:lastColumn="0" w:noHBand="0" w:noVBand="1"/>
      </w:tblPr>
      <w:tblGrid>
        <w:gridCol w:w="3932"/>
        <w:gridCol w:w="833"/>
        <w:gridCol w:w="3540"/>
        <w:gridCol w:w="833"/>
      </w:tblGrid>
      <w:tr w:rsidR="00F95BE6" w:rsidRPr="00F51313" w:rsidTr="00253187">
        <w:tc>
          <w:tcPr>
            <w:tcW w:w="3932"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Non current assets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40.275</w:t>
            </w:r>
          </w:p>
        </w:tc>
        <w:tc>
          <w:tcPr>
            <w:tcW w:w="3540"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Equity</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30.100</w:t>
            </w:r>
          </w:p>
        </w:tc>
      </w:tr>
      <w:tr w:rsidR="00F95BE6" w:rsidRPr="008F2519" w:rsidTr="00253187">
        <w:tc>
          <w:tcPr>
            <w:tcW w:w="3932" w:type="dxa"/>
            <w:vAlign w:val="center"/>
          </w:tcPr>
          <w:p w:rsidR="00F95BE6" w:rsidRPr="00F51313" w:rsidRDefault="00F95BE6" w:rsidP="00253187">
            <w:pPr>
              <w:jc w:val="both"/>
              <w:rPr>
                <w:rFonts w:cs="Times New Roman"/>
              </w:rPr>
            </w:pPr>
            <w:r w:rsidRPr="00F51313">
              <w:rPr>
                <w:rFonts w:cs="Times New Roman"/>
              </w:rPr>
              <w:t>Property, Plant and Equipment</w:t>
            </w:r>
          </w:p>
        </w:tc>
        <w:tc>
          <w:tcPr>
            <w:tcW w:w="833" w:type="dxa"/>
            <w:vAlign w:val="center"/>
          </w:tcPr>
          <w:p w:rsidR="00F95BE6" w:rsidRPr="008F2519" w:rsidRDefault="00F95BE6" w:rsidP="00253187">
            <w:pPr>
              <w:jc w:val="right"/>
              <w:rPr>
                <w:rFonts w:cs="Times New Roman"/>
                <w:lang w:val="en-US"/>
              </w:rPr>
            </w:pPr>
            <w:r>
              <w:rPr>
                <w:rFonts w:cs="Times New Roman"/>
                <w:lang w:val="en-US"/>
              </w:rPr>
              <w:t>16.875</w:t>
            </w:r>
          </w:p>
        </w:tc>
        <w:tc>
          <w:tcPr>
            <w:tcW w:w="3540" w:type="dxa"/>
            <w:vAlign w:val="center"/>
          </w:tcPr>
          <w:p w:rsidR="00F95BE6" w:rsidRPr="008F2519" w:rsidRDefault="00F95BE6" w:rsidP="00253187">
            <w:pPr>
              <w:jc w:val="both"/>
              <w:rPr>
                <w:rFonts w:cs="Times New Roman"/>
                <w:lang w:val="en-US"/>
              </w:rPr>
            </w:pPr>
            <w:r w:rsidRPr="008F2519">
              <w:rPr>
                <w:rFonts w:cs="Times New Roman"/>
                <w:lang w:val="en-US"/>
              </w:rPr>
              <w:t>Issued capital</w:t>
            </w:r>
          </w:p>
        </w:tc>
        <w:tc>
          <w:tcPr>
            <w:tcW w:w="833" w:type="dxa"/>
            <w:vAlign w:val="center"/>
          </w:tcPr>
          <w:p w:rsidR="00F95BE6" w:rsidRPr="008F2519" w:rsidRDefault="00F95BE6" w:rsidP="00253187">
            <w:pPr>
              <w:jc w:val="right"/>
              <w:rPr>
                <w:rFonts w:cs="Times New Roman"/>
                <w:lang w:val="en-US"/>
              </w:rPr>
            </w:pPr>
            <w:r>
              <w:rPr>
                <w:rFonts w:cs="Times New Roman"/>
                <w:lang w:val="en-US"/>
              </w:rPr>
              <w:t>15.000</w:t>
            </w:r>
          </w:p>
        </w:tc>
      </w:tr>
      <w:tr w:rsidR="00F95BE6" w:rsidRPr="008F2519" w:rsidTr="00253187">
        <w:tc>
          <w:tcPr>
            <w:tcW w:w="3932" w:type="dxa"/>
            <w:vAlign w:val="center"/>
          </w:tcPr>
          <w:p w:rsidR="00F95BE6" w:rsidRPr="008F2519" w:rsidRDefault="00F95BE6" w:rsidP="00253187">
            <w:pPr>
              <w:jc w:val="both"/>
              <w:rPr>
                <w:rFonts w:cs="Times New Roman"/>
                <w:lang w:val="en-US"/>
              </w:rPr>
            </w:pPr>
            <w:r w:rsidRPr="008F2519">
              <w:rPr>
                <w:rFonts w:cs="Times New Roman"/>
                <w:lang w:val="en-US"/>
              </w:rPr>
              <w:t>Investment property</w:t>
            </w:r>
          </w:p>
        </w:tc>
        <w:tc>
          <w:tcPr>
            <w:tcW w:w="833" w:type="dxa"/>
            <w:vAlign w:val="center"/>
          </w:tcPr>
          <w:p w:rsidR="00F95BE6" w:rsidRPr="008F2519" w:rsidRDefault="00F95BE6" w:rsidP="00253187">
            <w:pPr>
              <w:jc w:val="right"/>
              <w:rPr>
                <w:rFonts w:cs="Times New Roman"/>
                <w:lang w:val="en-US"/>
              </w:rPr>
            </w:pPr>
            <w:r>
              <w:rPr>
                <w:rFonts w:cs="Times New Roman"/>
                <w:lang w:val="en-US"/>
              </w:rPr>
              <w:t>6.200</w:t>
            </w:r>
          </w:p>
        </w:tc>
        <w:tc>
          <w:tcPr>
            <w:tcW w:w="3540" w:type="dxa"/>
            <w:vAlign w:val="center"/>
          </w:tcPr>
          <w:p w:rsidR="00F95BE6" w:rsidRPr="008F2519" w:rsidRDefault="00F95BE6" w:rsidP="00253187">
            <w:pPr>
              <w:jc w:val="both"/>
              <w:rPr>
                <w:rFonts w:cs="Times New Roman"/>
                <w:lang w:val="en-US"/>
              </w:rPr>
            </w:pPr>
            <w:r w:rsidRPr="008F2519">
              <w:rPr>
                <w:rFonts w:cs="Times New Roman"/>
                <w:lang w:val="en-US"/>
              </w:rPr>
              <w:t>Share premium accounts</w:t>
            </w:r>
          </w:p>
        </w:tc>
        <w:tc>
          <w:tcPr>
            <w:tcW w:w="833" w:type="dxa"/>
            <w:vAlign w:val="center"/>
          </w:tcPr>
          <w:p w:rsidR="00F95BE6" w:rsidRPr="008F2519" w:rsidRDefault="00F95BE6" w:rsidP="00253187">
            <w:pPr>
              <w:jc w:val="right"/>
              <w:rPr>
                <w:rFonts w:cs="Times New Roman"/>
                <w:lang w:val="en-US"/>
              </w:rPr>
            </w:pPr>
            <w:r>
              <w:rPr>
                <w:rFonts w:cs="Times New Roman"/>
                <w:lang w:val="en-US"/>
              </w:rPr>
              <w:t>5.400</w:t>
            </w:r>
          </w:p>
        </w:tc>
      </w:tr>
      <w:tr w:rsidR="00F95BE6" w:rsidRPr="00F51313" w:rsidTr="00253187">
        <w:tc>
          <w:tcPr>
            <w:tcW w:w="3932" w:type="dxa"/>
            <w:vAlign w:val="center"/>
          </w:tcPr>
          <w:p w:rsidR="00F95BE6" w:rsidRPr="00F51313" w:rsidRDefault="00F95BE6" w:rsidP="00253187">
            <w:pPr>
              <w:jc w:val="both"/>
              <w:rPr>
                <w:rFonts w:cs="Times New Roman"/>
                <w:lang w:val="en-US"/>
              </w:rPr>
            </w:pPr>
            <w:r w:rsidRPr="00F51313">
              <w:rPr>
                <w:rFonts w:cs="Times New Roman"/>
                <w:lang w:val="en-US"/>
              </w:rPr>
              <w:t xml:space="preserve">Intangible assets with indefinite useful life  </w:t>
            </w:r>
          </w:p>
        </w:tc>
        <w:tc>
          <w:tcPr>
            <w:tcW w:w="833" w:type="dxa"/>
            <w:vAlign w:val="center"/>
          </w:tcPr>
          <w:p w:rsidR="00F95BE6" w:rsidRPr="00F51313" w:rsidRDefault="00F95BE6" w:rsidP="00253187">
            <w:pPr>
              <w:jc w:val="right"/>
              <w:rPr>
                <w:rFonts w:cs="Times New Roman"/>
                <w:lang w:val="en-US"/>
              </w:rPr>
            </w:pPr>
            <w:r>
              <w:rPr>
                <w:rFonts w:cs="Times New Roman"/>
                <w:lang w:val="en-US"/>
              </w:rPr>
              <w:t>5.000</w:t>
            </w:r>
          </w:p>
        </w:tc>
        <w:tc>
          <w:tcPr>
            <w:tcW w:w="3540" w:type="dxa"/>
            <w:vAlign w:val="center"/>
          </w:tcPr>
          <w:p w:rsidR="00F95BE6" w:rsidRPr="00F51313" w:rsidRDefault="00F95BE6" w:rsidP="00253187">
            <w:pPr>
              <w:jc w:val="both"/>
              <w:rPr>
                <w:rFonts w:cs="Times New Roman"/>
              </w:rPr>
            </w:pPr>
            <w:r w:rsidRPr="008F2519">
              <w:rPr>
                <w:rFonts w:cs="Times New Roman"/>
                <w:lang w:val="en-US"/>
              </w:rPr>
              <w:t xml:space="preserve">Revaluation </w:t>
            </w:r>
            <w:r w:rsidRPr="00F51313">
              <w:rPr>
                <w:rFonts w:cs="Times New Roman"/>
              </w:rPr>
              <w:t>Reserve</w:t>
            </w:r>
          </w:p>
        </w:tc>
        <w:tc>
          <w:tcPr>
            <w:tcW w:w="833" w:type="dxa"/>
            <w:vAlign w:val="center"/>
          </w:tcPr>
          <w:p w:rsidR="00F95BE6" w:rsidRPr="00F51313" w:rsidRDefault="00F95BE6" w:rsidP="00253187">
            <w:pPr>
              <w:jc w:val="right"/>
              <w:rPr>
                <w:rFonts w:cs="Times New Roman"/>
              </w:rPr>
            </w:pPr>
            <w:r>
              <w:rPr>
                <w:rFonts w:cs="Times New Roman"/>
              </w:rPr>
              <w:t>1.400</w:t>
            </w:r>
          </w:p>
        </w:tc>
      </w:tr>
      <w:tr w:rsidR="00F95BE6" w:rsidRPr="00F51313" w:rsidTr="00253187">
        <w:tc>
          <w:tcPr>
            <w:tcW w:w="3932" w:type="dxa"/>
            <w:vAlign w:val="center"/>
          </w:tcPr>
          <w:p w:rsidR="00F95BE6" w:rsidRPr="00F51313" w:rsidRDefault="00F95BE6" w:rsidP="00253187">
            <w:pPr>
              <w:jc w:val="both"/>
              <w:rPr>
                <w:rFonts w:cs="Times New Roman"/>
                <w:lang w:val="en-US"/>
              </w:rPr>
            </w:pPr>
            <w:r w:rsidRPr="00F51313">
              <w:rPr>
                <w:rFonts w:cs="Times New Roman"/>
                <w:lang w:val="en-US"/>
              </w:rPr>
              <w:t xml:space="preserve">Intangible assets with definite useful life  </w:t>
            </w:r>
          </w:p>
        </w:tc>
        <w:tc>
          <w:tcPr>
            <w:tcW w:w="833" w:type="dxa"/>
            <w:vAlign w:val="center"/>
          </w:tcPr>
          <w:p w:rsidR="00F95BE6" w:rsidRPr="00F51313" w:rsidRDefault="00F95BE6" w:rsidP="00253187">
            <w:pPr>
              <w:jc w:val="right"/>
              <w:rPr>
                <w:rFonts w:cs="Times New Roman"/>
                <w:lang w:val="en-US"/>
              </w:rPr>
            </w:pPr>
            <w:r>
              <w:rPr>
                <w:rFonts w:cs="Times New Roman"/>
                <w:lang w:val="en-US"/>
              </w:rPr>
              <w:t>1.000</w:t>
            </w:r>
          </w:p>
        </w:tc>
        <w:tc>
          <w:tcPr>
            <w:tcW w:w="3540" w:type="dxa"/>
            <w:vAlign w:val="center"/>
          </w:tcPr>
          <w:p w:rsidR="00F95BE6" w:rsidRPr="00F51313" w:rsidRDefault="00F95BE6" w:rsidP="00253187">
            <w:pPr>
              <w:jc w:val="both"/>
              <w:rPr>
                <w:rFonts w:cs="Times New Roman"/>
                <w:lang w:val="en-US"/>
              </w:rPr>
            </w:pPr>
            <w:r w:rsidRPr="00F51313">
              <w:rPr>
                <w:rFonts w:cs="Times New Roman"/>
                <w:lang w:val="en-US"/>
              </w:rPr>
              <w:t>Other reserves</w:t>
            </w:r>
          </w:p>
        </w:tc>
        <w:tc>
          <w:tcPr>
            <w:tcW w:w="833" w:type="dxa"/>
            <w:vAlign w:val="center"/>
          </w:tcPr>
          <w:p w:rsidR="00F95BE6" w:rsidRPr="00F51313" w:rsidRDefault="00F95BE6" w:rsidP="00253187">
            <w:pPr>
              <w:jc w:val="right"/>
              <w:rPr>
                <w:rFonts w:cs="Times New Roman"/>
                <w:lang w:val="en-US"/>
              </w:rPr>
            </w:pPr>
            <w:r>
              <w:rPr>
                <w:rFonts w:cs="Times New Roman"/>
                <w:lang w:val="en-US"/>
              </w:rPr>
              <w:t>600</w:t>
            </w:r>
          </w:p>
        </w:tc>
      </w:tr>
      <w:tr w:rsidR="00F95BE6" w:rsidRPr="00F51313" w:rsidTr="00253187">
        <w:tc>
          <w:tcPr>
            <w:tcW w:w="3932" w:type="dxa"/>
            <w:vAlign w:val="center"/>
          </w:tcPr>
          <w:p w:rsidR="00F95BE6" w:rsidRPr="00F51313" w:rsidRDefault="00F95BE6" w:rsidP="00253187">
            <w:pPr>
              <w:jc w:val="both"/>
              <w:rPr>
                <w:rFonts w:cs="Times New Roman"/>
              </w:rPr>
            </w:pPr>
            <w:r w:rsidRPr="00F51313">
              <w:rPr>
                <w:rFonts w:cs="Times New Roman"/>
              </w:rPr>
              <w:t>Holdings</w:t>
            </w:r>
          </w:p>
        </w:tc>
        <w:tc>
          <w:tcPr>
            <w:tcW w:w="833" w:type="dxa"/>
            <w:vAlign w:val="center"/>
          </w:tcPr>
          <w:p w:rsidR="00F95BE6" w:rsidRPr="00F51313" w:rsidRDefault="00F95BE6" w:rsidP="00253187">
            <w:pPr>
              <w:jc w:val="right"/>
              <w:rPr>
                <w:rFonts w:cs="Times New Roman"/>
              </w:rPr>
            </w:pPr>
            <w:r>
              <w:rPr>
                <w:rFonts w:cs="Times New Roman"/>
              </w:rPr>
              <w:t>3.000</w:t>
            </w:r>
          </w:p>
        </w:tc>
        <w:tc>
          <w:tcPr>
            <w:tcW w:w="3540" w:type="dxa"/>
            <w:vAlign w:val="center"/>
          </w:tcPr>
          <w:p w:rsidR="00F95BE6" w:rsidRPr="00F51313" w:rsidRDefault="00F95BE6" w:rsidP="00253187">
            <w:pPr>
              <w:jc w:val="both"/>
              <w:rPr>
                <w:rFonts w:cs="Times New Roman"/>
              </w:rPr>
            </w:pPr>
            <w:r w:rsidRPr="00F51313">
              <w:rPr>
                <w:rFonts w:cs="Times New Roman"/>
              </w:rPr>
              <w:t>Retained earnings</w:t>
            </w:r>
          </w:p>
        </w:tc>
        <w:tc>
          <w:tcPr>
            <w:tcW w:w="833" w:type="dxa"/>
            <w:vAlign w:val="center"/>
          </w:tcPr>
          <w:p w:rsidR="00F95BE6" w:rsidRPr="00F51313" w:rsidRDefault="00F95BE6" w:rsidP="00253187">
            <w:pPr>
              <w:jc w:val="right"/>
              <w:rPr>
                <w:rFonts w:cs="Times New Roman"/>
              </w:rPr>
            </w:pPr>
            <w:r>
              <w:rPr>
                <w:rFonts w:cs="Times New Roman"/>
              </w:rPr>
              <w:t>2.300</w:t>
            </w:r>
          </w:p>
        </w:tc>
      </w:tr>
      <w:tr w:rsidR="00F95BE6" w:rsidRPr="00F51313" w:rsidTr="00253187">
        <w:tc>
          <w:tcPr>
            <w:tcW w:w="3932" w:type="dxa"/>
            <w:vAlign w:val="center"/>
          </w:tcPr>
          <w:p w:rsidR="00F95BE6" w:rsidRPr="00F51313" w:rsidRDefault="00F95BE6" w:rsidP="00253187">
            <w:pPr>
              <w:jc w:val="both"/>
              <w:rPr>
                <w:rFonts w:cs="Times New Roman"/>
              </w:rPr>
            </w:pPr>
            <w:r w:rsidRPr="00F51313">
              <w:rPr>
                <w:rFonts w:cs="Times New Roman"/>
              </w:rPr>
              <w:t>Other Financial activities</w:t>
            </w:r>
          </w:p>
        </w:tc>
        <w:tc>
          <w:tcPr>
            <w:tcW w:w="833" w:type="dxa"/>
            <w:vAlign w:val="center"/>
          </w:tcPr>
          <w:p w:rsidR="00F95BE6" w:rsidRPr="00F51313" w:rsidRDefault="00F95BE6" w:rsidP="00253187">
            <w:pPr>
              <w:jc w:val="right"/>
              <w:rPr>
                <w:rFonts w:cs="Times New Roman"/>
              </w:rPr>
            </w:pPr>
            <w:r>
              <w:rPr>
                <w:rFonts w:cs="Times New Roman"/>
              </w:rPr>
              <w:t>8.200</w:t>
            </w:r>
          </w:p>
        </w:tc>
        <w:tc>
          <w:tcPr>
            <w:tcW w:w="3540" w:type="dxa"/>
            <w:vAlign w:val="center"/>
          </w:tcPr>
          <w:p w:rsidR="00F95BE6" w:rsidRPr="00F51313" w:rsidRDefault="00F95BE6" w:rsidP="00253187">
            <w:pPr>
              <w:jc w:val="both"/>
              <w:rPr>
                <w:rFonts w:cs="Times New Roman"/>
              </w:rPr>
            </w:pPr>
            <w:r w:rsidRPr="00F51313">
              <w:rPr>
                <w:rFonts w:cs="Times New Roman"/>
              </w:rPr>
              <w:t>Net Income/Loss</w:t>
            </w:r>
          </w:p>
        </w:tc>
        <w:tc>
          <w:tcPr>
            <w:tcW w:w="833" w:type="dxa"/>
            <w:vAlign w:val="center"/>
          </w:tcPr>
          <w:p w:rsidR="00F95BE6" w:rsidRPr="00F51313" w:rsidRDefault="00F95BE6" w:rsidP="00253187">
            <w:pPr>
              <w:jc w:val="right"/>
              <w:rPr>
                <w:rFonts w:cs="Times New Roman"/>
              </w:rPr>
            </w:pPr>
            <w:r>
              <w:rPr>
                <w:rFonts w:cs="Times New Roman"/>
              </w:rPr>
              <w:t>5.400</w:t>
            </w:r>
          </w:p>
        </w:tc>
      </w:tr>
      <w:tr w:rsidR="00F95BE6" w:rsidRPr="00F51313" w:rsidTr="00253187">
        <w:tc>
          <w:tcPr>
            <w:tcW w:w="3932"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Current assets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31.100</w:t>
            </w:r>
          </w:p>
        </w:tc>
        <w:tc>
          <w:tcPr>
            <w:tcW w:w="3540"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Non current liabilities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23.800</w:t>
            </w:r>
          </w:p>
        </w:tc>
      </w:tr>
      <w:tr w:rsidR="00F95BE6" w:rsidRPr="00F51313" w:rsidTr="00253187">
        <w:tc>
          <w:tcPr>
            <w:tcW w:w="3932" w:type="dxa"/>
            <w:vMerge w:val="restart"/>
            <w:vAlign w:val="center"/>
          </w:tcPr>
          <w:p w:rsidR="00F95BE6" w:rsidRPr="00F51313" w:rsidRDefault="00F95BE6" w:rsidP="00253187">
            <w:pPr>
              <w:jc w:val="both"/>
              <w:rPr>
                <w:rFonts w:cs="Times New Roman"/>
              </w:rPr>
            </w:pPr>
            <w:r w:rsidRPr="00F51313">
              <w:rPr>
                <w:rFonts w:cs="Times New Roman"/>
              </w:rPr>
              <w:t>Receivables and others</w:t>
            </w:r>
          </w:p>
        </w:tc>
        <w:tc>
          <w:tcPr>
            <w:tcW w:w="833" w:type="dxa"/>
            <w:vMerge w:val="restart"/>
            <w:vAlign w:val="center"/>
          </w:tcPr>
          <w:p w:rsidR="00F95BE6" w:rsidRPr="00F51313" w:rsidRDefault="00F95BE6" w:rsidP="00253187">
            <w:pPr>
              <w:jc w:val="right"/>
              <w:rPr>
                <w:rFonts w:cs="Times New Roman"/>
              </w:rPr>
            </w:pPr>
            <w:r>
              <w:rPr>
                <w:rFonts w:cs="Times New Roman"/>
              </w:rPr>
              <w:t>8.000</w:t>
            </w:r>
          </w:p>
        </w:tc>
        <w:tc>
          <w:tcPr>
            <w:tcW w:w="3540" w:type="dxa"/>
            <w:vAlign w:val="center"/>
          </w:tcPr>
          <w:p w:rsidR="00F95BE6" w:rsidRPr="00F51313" w:rsidRDefault="00F95BE6" w:rsidP="00253187">
            <w:pPr>
              <w:jc w:val="both"/>
              <w:rPr>
                <w:rFonts w:cs="Times New Roman"/>
              </w:rPr>
            </w:pPr>
            <w:r w:rsidRPr="00F51313">
              <w:rPr>
                <w:rFonts w:cs="Times New Roman"/>
              </w:rPr>
              <w:t>Debt in issue</w:t>
            </w:r>
          </w:p>
        </w:tc>
        <w:tc>
          <w:tcPr>
            <w:tcW w:w="833" w:type="dxa"/>
            <w:vAlign w:val="center"/>
          </w:tcPr>
          <w:p w:rsidR="00F95BE6" w:rsidRPr="00F51313" w:rsidRDefault="00F95BE6" w:rsidP="00253187">
            <w:pPr>
              <w:jc w:val="right"/>
              <w:rPr>
                <w:rFonts w:cs="Times New Roman"/>
              </w:rPr>
            </w:pPr>
            <w:r>
              <w:rPr>
                <w:rFonts w:cs="Times New Roman"/>
              </w:rPr>
              <w:t>6.000</w:t>
            </w:r>
          </w:p>
        </w:tc>
      </w:tr>
      <w:tr w:rsidR="00F95BE6" w:rsidRPr="00F51313" w:rsidTr="00253187">
        <w:tc>
          <w:tcPr>
            <w:tcW w:w="3932" w:type="dxa"/>
            <w:vMerge/>
            <w:vAlign w:val="center"/>
          </w:tcPr>
          <w:p w:rsidR="00F95BE6" w:rsidRPr="00F51313" w:rsidRDefault="00F95BE6" w:rsidP="00253187">
            <w:pPr>
              <w:jc w:val="both"/>
              <w:rPr>
                <w:rFonts w:cs="Times New Roman"/>
              </w:rPr>
            </w:pPr>
          </w:p>
        </w:tc>
        <w:tc>
          <w:tcPr>
            <w:tcW w:w="833" w:type="dxa"/>
            <w:vMerge/>
            <w:vAlign w:val="center"/>
          </w:tcPr>
          <w:p w:rsidR="00F95BE6" w:rsidRPr="00F51313" w:rsidRDefault="00F95BE6" w:rsidP="00253187">
            <w:pPr>
              <w:jc w:val="right"/>
              <w:rPr>
                <w:rFonts w:cs="Times New Roman"/>
              </w:rPr>
            </w:pPr>
          </w:p>
        </w:tc>
        <w:tc>
          <w:tcPr>
            <w:tcW w:w="3540" w:type="dxa"/>
            <w:vAlign w:val="center"/>
          </w:tcPr>
          <w:p w:rsidR="00F95BE6" w:rsidRPr="00F51313" w:rsidRDefault="00F95BE6" w:rsidP="00253187">
            <w:pPr>
              <w:jc w:val="both"/>
              <w:rPr>
                <w:rFonts w:cs="Times New Roman"/>
              </w:rPr>
            </w:pPr>
            <w:r w:rsidRPr="00F51313">
              <w:rPr>
                <w:rFonts w:cs="Times New Roman"/>
              </w:rPr>
              <w:t>Debt to bank</w:t>
            </w:r>
          </w:p>
        </w:tc>
        <w:tc>
          <w:tcPr>
            <w:tcW w:w="833" w:type="dxa"/>
            <w:vAlign w:val="center"/>
          </w:tcPr>
          <w:p w:rsidR="00F95BE6" w:rsidRPr="00F51313" w:rsidRDefault="00F95BE6" w:rsidP="00253187">
            <w:pPr>
              <w:jc w:val="right"/>
              <w:rPr>
                <w:rFonts w:cs="Times New Roman"/>
              </w:rPr>
            </w:pPr>
            <w:r>
              <w:rPr>
                <w:rFonts w:cs="Times New Roman"/>
              </w:rPr>
              <w:t>8.000</w:t>
            </w:r>
          </w:p>
        </w:tc>
      </w:tr>
      <w:tr w:rsidR="00F95BE6" w:rsidRPr="00F51313" w:rsidTr="00253187">
        <w:tc>
          <w:tcPr>
            <w:tcW w:w="3932" w:type="dxa"/>
            <w:vAlign w:val="center"/>
          </w:tcPr>
          <w:p w:rsidR="00F95BE6" w:rsidRPr="00F51313" w:rsidRDefault="00F95BE6" w:rsidP="00253187">
            <w:pPr>
              <w:jc w:val="both"/>
              <w:rPr>
                <w:rFonts w:cs="Times New Roman"/>
              </w:rPr>
            </w:pPr>
            <w:r w:rsidRPr="00F51313">
              <w:rPr>
                <w:rFonts w:cs="Times New Roman"/>
              </w:rPr>
              <w:t>Inventories</w:t>
            </w:r>
          </w:p>
        </w:tc>
        <w:tc>
          <w:tcPr>
            <w:tcW w:w="833" w:type="dxa"/>
            <w:vAlign w:val="center"/>
          </w:tcPr>
          <w:p w:rsidR="00F95BE6" w:rsidRPr="00F51313" w:rsidRDefault="00F95BE6" w:rsidP="00253187">
            <w:pPr>
              <w:jc w:val="right"/>
              <w:rPr>
                <w:rFonts w:cs="Times New Roman"/>
              </w:rPr>
            </w:pPr>
            <w:r>
              <w:rPr>
                <w:rFonts w:cs="Times New Roman"/>
              </w:rPr>
              <w:t>7.100</w:t>
            </w:r>
          </w:p>
        </w:tc>
        <w:tc>
          <w:tcPr>
            <w:tcW w:w="3540" w:type="dxa"/>
            <w:vAlign w:val="center"/>
          </w:tcPr>
          <w:p w:rsidR="00F95BE6" w:rsidRPr="00F51313" w:rsidRDefault="00F95BE6" w:rsidP="00253187">
            <w:pPr>
              <w:jc w:val="both"/>
              <w:rPr>
                <w:rFonts w:cs="Times New Roman"/>
                <w:lang w:val="en-US"/>
              </w:rPr>
            </w:pPr>
            <w:r w:rsidRPr="00F51313">
              <w:rPr>
                <w:rFonts w:cs="Times New Roman"/>
                <w:lang w:val="en-US"/>
              </w:rPr>
              <w:t xml:space="preserve">Other </w:t>
            </w:r>
            <w:proofErr w:type="spellStart"/>
            <w:r w:rsidRPr="00F51313">
              <w:rPr>
                <w:rFonts w:cs="Times New Roman"/>
                <w:lang w:val="en-US"/>
              </w:rPr>
              <w:t>non current</w:t>
            </w:r>
            <w:proofErr w:type="spellEnd"/>
            <w:r w:rsidRPr="00F51313">
              <w:rPr>
                <w:rFonts w:cs="Times New Roman"/>
                <w:lang w:val="en-US"/>
              </w:rPr>
              <w:t xml:space="preserve"> financial liabilities</w:t>
            </w:r>
          </w:p>
        </w:tc>
        <w:tc>
          <w:tcPr>
            <w:tcW w:w="833" w:type="dxa"/>
            <w:vAlign w:val="center"/>
          </w:tcPr>
          <w:p w:rsidR="00F95BE6" w:rsidRPr="00F51313" w:rsidRDefault="00F95BE6" w:rsidP="00253187">
            <w:pPr>
              <w:jc w:val="right"/>
              <w:rPr>
                <w:rFonts w:cs="Times New Roman"/>
              </w:rPr>
            </w:pPr>
            <w:r>
              <w:rPr>
                <w:rFonts w:cs="Times New Roman"/>
              </w:rPr>
              <w:t>4.300</w:t>
            </w:r>
          </w:p>
        </w:tc>
      </w:tr>
      <w:tr w:rsidR="00F95BE6" w:rsidRPr="00F51313" w:rsidTr="00253187">
        <w:tc>
          <w:tcPr>
            <w:tcW w:w="3932" w:type="dxa"/>
            <w:vMerge w:val="restart"/>
            <w:vAlign w:val="center"/>
          </w:tcPr>
          <w:p w:rsidR="00F95BE6" w:rsidRPr="00F51313" w:rsidRDefault="00F95BE6" w:rsidP="00253187">
            <w:pPr>
              <w:jc w:val="both"/>
              <w:rPr>
                <w:rFonts w:cs="Times New Roman"/>
                <w:lang w:val="en-US"/>
              </w:rPr>
            </w:pPr>
            <w:r w:rsidRPr="00F51313">
              <w:rPr>
                <w:rFonts w:cs="Times New Roman"/>
                <w:lang w:val="en-US"/>
              </w:rPr>
              <w:t>Work in progress on ordination</w:t>
            </w:r>
          </w:p>
        </w:tc>
        <w:tc>
          <w:tcPr>
            <w:tcW w:w="833" w:type="dxa"/>
            <w:vMerge w:val="restart"/>
            <w:vAlign w:val="center"/>
          </w:tcPr>
          <w:p w:rsidR="00F95BE6" w:rsidRPr="00F51313" w:rsidRDefault="00F95BE6" w:rsidP="00253187">
            <w:pPr>
              <w:jc w:val="right"/>
              <w:rPr>
                <w:rFonts w:cs="Times New Roman"/>
                <w:lang w:val="en-US"/>
              </w:rPr>
            </w:pPr>
            <w:r>
              <w:rPr>
                <w:rFonts w:cs="Times New Roman"/>
                <w:lang w:val="en-US"/>
              </w:rPr>
              <w:t>-</w:t>
            </w:r>
          </w:p>
        </w:tc>
        <w:tc>
          <w:tcPr>
            <w:tcW w:w="3540" w:type="dxa"/>
            <w:vAlign w:val="center"/>
          </w:tcPr>
          <w:p w:rsidR="00F95BE6" w:rsidRPr="00F51313" w:rsidRDefault="00F95BE6" w:rsidP="00253187">
            <w:pPr>
              <w:jc w:val="both"/>
              <w:rPr>
                <w:rFonts w:cs="Times New Roman"/>
              </w:rPr>
            </w:pPr>
            <w:r w:rsidRPr="00F51313">
              <w:rPr>
                <w:rFonts w:cs="Times New Roman"/>
              </w:rPr>
              <w:t>Risk and charges</w:t>
            </w:r>
          </w:p>
        </w:tc>
        <w:tc>
          <w:tcPr>
            <w:tcW w:w="833" w:type="dxa"/>
            <w:vAlign w:val="center"/>
          </w:tcPr>
          <w:p w:rsidR="00F95BE6" w:rsidRPr="00F51313" w:rsidRDefault="00F95BE6" w:rsidP="00253187">
            <w:pPr>
              <w:jc w:val="right"/>
              <w:rPr>
                <w:rFonts w:cs="Times New Roman"/>
              </w:rPr>
            </w:pPr>
            <w:r>
              <w:rPr>
                <w:rFonts w:cs="Times New Roman"/>
              </w:rPr>
              <w:t>1.500</w:t>
            </w:r>
          </w:p>
        </w:tc>
      </w:tr>
      <w:tr w:rsidR="00F95BE6" w:rsidRPr="00F51313" w:rsidTr="00253187">
        <w:tc>
          <w:tcPr>
            <w:tcW w:w="3932" w:type="dxa"/>
            <w:vMerge/>
            <w:vAlign w:val="center"/>
          </w:tcPr>
          <w:p w:rsidR="00F95BE6" w:rsidRPr="00F51313" w:rsidRDefault="00F95BE6" w:rsidP="00253187">
            <w:pPr>
              <w:jc w:val="both"/>
              <w:rPr>
                <w:rFonts w:cs="Times New Roman"/>
                <w:lang w:val="en-US"/>
              </w:rPr>
            </w:pPr>
          </w:p>
        </w:tc>
        <w:tc>
          <w:tcPr>
            <w:tcW w:w="833" w:type="dxa"/>
            <w:vMerge/>
            <w:vAlign w:val="center"/>
          </w:tcPr>
          <w:p w:rsidR="00F95BE6" w:rsidRPr="00F51313" w:rsidRDefault="00F95BE6" w:rsidP="00253187">
            <w:pPr>
              <w:jc w:val="right"/>
              <w:rPr>
                <w:rFonts w:cs="Times New Roman"/>
                <w:lang w:val="en-US"/>
              </w:rPr>
            </w:pPr>
          </w:p>
        </w:tc>
        <w:tc>
          <w:tcPr>
            <w:tcW w:w="3540" w:type="dxa"/>
            <w:vAlign w:val="center"/>
          </w:tcPr>
          <w:p w:rsidR="00F95BE6" w:rsidRPr="00F51313" w:rsidRDefault="00F95BE6" w:rsidP="00253187">
            <w:pPr>
              <w:jc w:val="both"/>
              <w:rPr>
                <w:rFonts w:cs="Times New Roman"/>
              </w:rPr>
            </w:pPr>
            <w:r w:rsidRPr="00F51313">
              <w:rPr>
                <w:rFonts w:cs="Times New Roman"/>
              </w:rPr>
              <w:t>Funds to personnel</w:t>
            </w:r>
          </w:p>
        </w:tc>
        <w:tc>
          <w:tcPr>
            <w:tcW w:w="833" w:type="dxa"/>
            <w:vAlign w:val="center"/>
          </w:tcPr>
          <w:p w:rsidR="00F95BE6" w:rsidRPr="00F51313" w:rsidRDefault="00F95BE6" w:rsidP="00253187">
            <w:pPr>
              <w:jc w:val="right"/>
              <w:rPr>
                <w:rFonts w:cs="Times New Roman"/>
              </w:rPr>
            </w:pPr>
            <w:r>
              <w:rPr>
                <w:rFonts w:cs="Times New Roman"/>
              </w:rPr>
              <w:t>4.000</w:t>
            </w:r>
          </w:p>
        </w:tc>
      </w:tr>
      <w:tr w:rsidR="00F95BE6" w:rsidRPr="00F51313" w:rsidTr="00253187">
        <w:tc>
          <w:tcPr>
            <w:tcW w:w="3932" w:type="dxa"/>
            <w:vMerge w:val="restart"/>
            <w:vAlign w:val="center"/>
          </w:tcPr>
          <w:p w:rsidR="00F95BE6" w:rsidRPr="00F51313" w:rsidRDefault="00F95BE6" w:rsidP="00253187">
            <w:pPr>
              <w:jc w:val="both"/>
              <w:rPr>
                <w:rFonts w:cs="Times New Roman"/>
              </w:rPr>
            </w:pPr>
            <w:r w:rsidRPr="00F51313">
              <w:rPr>
                <w:rFonts w:cs="Times New Roman"/>
              </w:rPr>
              <w:t>Current financial activities</w:t>
            </w:r>
          </w:p>
        </w:tc>
        <w:tc>
          <w:tcPr>
            <w:tcW w:w="833" w:type="dxa"/>
            <w:vMerge w:val="restart"/>
            <w:vAlign w:val="center"/>
          </w:tcPr>
          <w:p w:rsidR="00F95BE6" w:rsidRPr="00F51313" w:rsidRDefault="00F95BE6" w:rsidP="00253187">
            <w:pPr>
              <w:jc w:val="right"/>
              <w:rPr>
                <w:rFonts w:cs="Times New Roman"/>
              </w:rPr>
            </w:pPr>
            <w:r>
              <w:rPr>
                <w:rFonts w:cs="Times New Roman"/>
              </w:rPr>
              <w:t>4.200</w:t>
            </w:r>
          </w:p>
        </w:tc>
        <w:tc>
          <w:tcPr>
            <w:tcW w:w="3540"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Current Liabilities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23.600</w:t>
            </w:r>
          </w:p>
        </w:tc>
      </w:tr>
      <w:tr w:rsidR="00F95BE6" w:rsidRPr="00F51313" w:rsidTr="00253187">
        <w:tc>
          <w:tcPr>
            <w:tcW w:w="3932" w:type="dxa"/>
            <w:vMerge/>
            <w:vAlign w:val="center"/>
          </w:tcPr>
          <w:p w:rsidR="00F95BE6" w:rsidRPr="00F51313" w:rsidRDefault="00F95BE6" w:rsidP="00253187">
            <w:pPr>
              <w:jc w:val="both"/>
              <w:rPr>
                <w:rFonts w:cs="Times New Roman"/>
              </w:rPr>
            </w:pPr>
          </w:p>
        </w:tc>
        <w:tc>
          <w:tcPr>
            <w:tcW w:w="833" w:type="dxa"/>
            <w:vMerge/>
            <w:vAlign w:val="center"/>
          </w:tcPr>
          <w:p w:rsidR="00F95BE6" w:rsidRPr="00F51313" w:rsidRDefault="00F95BE6" w:rsidP="00253187">
            <w:pPr>
              <w:jc w:val="right"/>
              <w:rPr>
                <w:rFonts w:cs="Times New Roman"/>
              </w:rPr>
            </w:pPr>
          </w:p>
        </w:tc>
        <w:tc>
          <w:tcPr>
            <w:tcW w:w="3540" w:type="dxa"/>
            <w:vAlign w:val="center"/>
          </w:tcPr>
          <w:p w:rsidR="00F95BE6" w:rsidRPr="00F51313" w:rsidRDefault="00F95BE6" w:rsidP="00253187">
            <w:pPr>
              <w:jc w:val="both"/>
              <w:rPr>
                <w:rFonts w:cs="Times New Roman"/>
              </w:rPr>
            </w:pPr>
            <w:r w:rsidRPr="00F51313">
              <w:rPr>
                <w:rFonts w:cs="Times New Roman"/>
              </w:rPr>
              <w:t>Debt in issue</w:t>
            </w:r>
          </w:p>
        </w:tc>
        <w:tc>
          <w:tcPr>
            <w:tcW w:w="833" w:type="dxa"/>
            <w:vAlign w:val="center"/>
          </w:tcPr>
          <w:p w:rsidR="00F95BE6" w:rsidRPr="00F51313" w:rsidRDefault="00F95BE6" w:rsidP="00253187">
            <w:pPr>
              <w:jc w:val="right"/>
              <w:rPr>
                <w:rFonts w:cs="Times New Roman"/>
              </w:rPr>
            </w:pPr>
            <w:r>
              <w:rPr>
                <w:rFonts w:cs="Times New Roman"/>
              </w:rPr>
              <w:t>-</w:t>
            </w:r>
          </w:p>
        </w:tc>
      </w:tr>
      <w:tr w:rsidR="00F95BE6" w:rsidRPr="00F51313" w:rsidTr="00253187">
        <w:tc>
          <w:tcPr>
            <w:tcW w:w="3932" w:type="dxa"/>
            <w:vAlign w:val="center"/>
          </w:tcPr>
          <w:p w:rsidR="00F95BE6" w:rsidRPr="00F51313" w:rsidRDefault="00F95BE6" w:rsidP="00253187">
            <w:pPr>
              <w:jc w:val="both"/>
              <w:rPr>
                <w:rFonts w:cs="Times New Roman"/>
              </w:rPr>
            </w:pPr>
            <w:r w:rsidRPr="00F51313">
              <w:rPr>
                <w:rFonts w:cs="Times New Roman"/>
              </w:rPr>
              <w:t>Cash and cash equivalent</w:t>
            </w:r>
          </w:p>
        </w:tc>
        <w:tc>
          <w:tcPr>
            <w:tcW w:w="833" w:type="dxa"/>
            <w:vAlign w:val="center"/>
          </w:tcPr>
          <w:p w:rsidR="00F95BE6" w:rsidRPr="00F51313" w:rsidRDefault="00F95BE6" w:rsidP="00253187">
            <w:pPr>
              <w:jc w:val="right"/>
              <w:rPr>
                <w:rFonts w:cs="Times New Roman"/>
              </w:rPr>
            </w:pPr>
            <w:r>
              <w:rPr>
                <w:rFonts w:cs="Times New Roman"/>
              </w:rPr>
              <w:t>11.800</w:t>
            </w:r>
          </w:p>
        </w:tc>
        <w:tc>
          <w:tcPr>
            <w:tcW w:w="3540" w:type="dxa"/>
            <w:vAlign w:val="center"/>
          </w:tcPr>
          <w:p w:rsidR="00F95BE6" w:rsidRPr="00F51313" w:rsidRDefault="00F95BE6" w:rsidP="00253187">
            <w:pPr>
              <w:jc w:val="both"/>
              <w:rPr>
                <w:rFonts w:cs="Times New Roman"/>
              </w:rPr>
            </w:pPr>
            <w:r w:rsidRPr="00F51313">
              <w:rPr>
                <w:rFonts w:cs="Times New Roman"/>
              </w:rPr>
              <w:t>Debt to bank</w:t>
            </w:r>
          </w:p>
        </w:tc>
        <w:tc>
          <w:tcPr>
            <w:tcW w:w="833" w:type="dxa"/>
            <w:vAlign w:val="center"/>
          </w:tcPr>
          <w:p w:rsidR="00F95BE6" w:rsidRPr="00F51313" w:rsidRDefault="00F95BE6" w:rsidP="00253187">
            <w:pPr>
              <w:jc w:val="right"/>
              <w:rPr>
                <w:rFonts w:cs="Times New Roman"/>
              </w:rPr>
            </w:pPr>
            <w:r>
              <w:rPr>
                <w:rFonts w:cs="Times New Roman"/>
              </w:rPr>
              <w:t>6.000</w:t>
            </w:r>
          </w:p>
        </w:tc>
      </w:tr>
      <w:tr w:rsidR="00F95BE6" w:rsidRPr="00F51313" w:rsidTr="00253187">
        <w:tc>
          <w:tcPr>
            <w:tcW w:w="3932"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Discontinued operations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6.125</w:t>
            </w:r>
          </w:p>
        </w:tc>
        <w:tc>
          <w:tcPr>
            <w:tcW w:w="3540" w:type="dxa"/>
            <w:vAlign w:val="center"/>
          </w:tcPr>
          <w:p w:rsidR="00F95BE6" w:rsidRPr="00F51313" w:rsidRDefault="00F95BE6" w:rsidP="00253187">
            <w:pPr>
              <w:jc w:val="both"/>
              <w:rPr>
                <w:rFonts w:cs="Times New Roman"/>
              </w:rPr>
            </w:pPr>
            <w:r w:rsidRPr="00F51313">
              <w:rPr>
                <w:rFonts w:cs="Times New Roman"/>
              </w:rPr>
              <w:t>Debt to suppliers</w:t>
            </w:r>
          </w:p>
        </w:tc>
        <w:tc>
          <w:tcPr>
            <w:tcW w:w="833" w:type="dxa"/>
            <w:vAlign w:val="center"/>
          </w:tcPr>
          <w:p w:rsidR="00F95BE6" w:rsidRPr="00F51313" w:rsidRDefault="00F95BE6" w:rsidP="00253187">
            <w:pPr>
              <w:jc w:val="right"/>
              <w:rPr>
                <w:rFonts w:cs="Times New Roman"/>
              </w:rPr>
            </w:pPr>
            <w:r>
              <w:rPr>
                <w:rFonts w:cs="Times New Roman"/>
              </w:rPr>
              <w:t>7.000</w:t>
            </w:r>
          </w:p>
        </w:tc>
      </w:tr>
      <w:tr w:rsidR="00F95BE6" w:rsidRPr="00F51313" w:rsidTr="00253187">
        <w:tc>
          <w:tcPr>
            <w:tcW w:w="3932" w:type="dxa"/>
            <w:vMerge w:val="restart"/>
            <w:shd w:val="clear" w:color="auto" w:fill="auto"/>
            <w:vAlign w:val="center"/>
          </w:tcPr>
          <w:p w:rsidR="00F95BE6" w:rsidRPr="00F51313" w:rsidRDefault="00F95BE6" w:rsidP="00253187">
            <w:pPr>
              <w:jc w:val="both"/>
              <w:rPr>
                <w:rFonts w:cs="Times New Roman"/>
                <w:b/>
              </w:rPr>
            </w:pPr>
          </w:p>
        </w:tc>
        <w:tc>
          <w:tcPr>
            <w:tcW w:w="833" w:type="dxa"/>
            <w:vMerge w:val="restart"/>
            <w:shd w:val="clear" w:color="auto" w:fill="auto"/>
            <w:vAlign w:val="center"/>
          </w:tcPr>
          <w:p w:rsidR="00F95BE6" w:rsidRPr="00F51313" w:rsidRDefault="00F95BE6" w:rsidP="00253187">
            <w:pPr>
              <w:jc w:val="right"/>
              <w:rPr>
                <w:rFonts w:cs="Times New Roman"/>
              </w:rPr>
            </w:pPr>
          </w:p>
        </w:tc>
        <w:tc>
          <w:tcPr>
            <w:tcW w:w="3540" w:type="dxa"/>
            <w:vAlign w:val="center"/>
          </w:tcPr>
          <w:p w:rsidR="00F95BE6" w:rsidRPr="00F51313" w:rsidRDefault="00F95BE6" w:rsidP="00253187">
            <w:pPr>
              <w:jc w:val="both"/>
              <w:rPr>
                <w:rFonts w:cs="Times New Roman"/>
              </w:rPr>
            </w:pPr>
            <w:r w:rsidRPr="00F51313">
              <w:rPr>
                <w:rFonts w:cs="Times New Roman"/>
              </w:rPr>
              <w:t>Other  financial current liabilities</w:t>
            </w:r>
          </w:p>
        </w:tc>
        <w:tc>
          <w:tcPr>
            <w:tcW w:w="833" w:type="dxa"/>
            <w:vAlign w:val="center"/>
          </w:tcPr>
          <w:p w:rsidR="00F95BE6" w:rsidRPr="00F51313" w:rsidRDefault="00F95BE6" w:rsidP="00253187">
            <w:pPr>
              <w:jc w:val="right"/>
              <w:rPr>
                <w:rFonts w:cs="Times New Roman"/>
              </w:rPr>
            </w:pPr>
            <w:r>
              <w:rPr>
                <w:rFonts w:cs="Times New Roman"/>
              </w:rPr>
              <w:t>5.000</w:t>
            </w:r>
          </w:p>
        </w:tc>
      </w:tr>
      <w:tr w:rsidR="00F95BE6" w:rsidRPr="00F51313" w:rsidTr="00253187">
        <w:tc>
          <w:tcPr>
            <w:tcW w:w="3932" w:type="dxa"/>
            <w:vMerge/>
            <w:shd w:val="clear" w:color="auto" w:fill="auto"/>
            <w:vAlign w:val="center"/>
          </w:tcPr>
          <w:p w:rsidR="00F95BE6" w:rsidRPr="00F51313" w:rsidRDefault="00F95BE6" w:rsidP="00253187">
            <w:pPr>
              <w:jc w:val="both"/>
              <w:rPr>
                <w:rFonts w:cs="Times New Roman"/>
                <w:b/>
              </w:rPr>
            </w:pPr>
          </w:p>
        </w:tc>
        <w:tc>
          <w:tcPr>
            <w:tcW w:w="833" w:type="dxa"/>
            <w:vMerge/>
            <w:shd w:val="clear" w:color="auto" w:fill="auto"/>
            <w:vAlign w:val="center"/>
          </w:tcPr>
          <w:p w:rsidR="00F95BE6" w:rsidRPr="00F51313" w:rsidRDefault="00F95BE6" w:rsidP="00253187">
            <w:pPr>
              <w:jc w:val="right"/>
              <w:rPr>
                <w:rFonts w:cs="Times New Roman"/>
              </w:rPr>
            </w:pPr>
          </w:p>
        </w:tc>
        <w:tc>
          <w:tcPr>
            <w:tcW w:w="3540" w:type="dxa"/>
            <w:vAlign w:val="center"/>
          </w:tcPr>
          <w:p w:rsidR="00F95BE6" w:rsidRPr="00F51313" w:rsidRDefault="00F95BE6" w:rsidP="00253187">
            <w:pPr>
              <w:jc w:val="both"/>
              <w:rPr>
                <w:rFonts w:cs="Times New Roman"/>
              </w:rPr>
            </w:pPr>
            <w:r w:rsidRPr="00F51313">
              <w:rPr>
                <w:rFonts w:cs="Times New Roman"/>
              </w:rPr>
              <w:t>Tax debt</w:t>
            </w:r>
          </w:p>
        </w:tc>
        <w:tc>
          <w:tcPr>
            <w:tcW w:w="833" w:type="dxa"/>
            <w:vAlign w:val="center"/>
          </w:tcPr>
          <w:p w:rsidR="00F95BE6" w:rsidRPr="00F51313" w:rsidRDefault="00F95BE6" w:rsidP="00253187">
            <w:pPr>
              <w:jc w:val="right"/>
              <w:rPr>
                <w:rFonts w:cs="Times New Roman"/>
              </w:rPr>
            </w:pPr>
            <w:r>
              <w:rPr>
                <w:rFonts w:cs="Times New Roman"/>
              </w:rPr>
              <w:t>5.600</w:t>
            </w:r>
          </w:p>
        </w:tc>
      </w:tr>
      <w:tr w:rsidR="00F95BE6" w:rsidRPr="00F51313" w:rsidTr="00253187">
        <w:tc>
          <w:tcPr>
            <w:tcW w:w="3932" w:type="dxa"/>
            <w:vMerge/>
            <w:shd w:val="clear" w:color="auto" w:fill="auto"/>
            <w:vAlign w:val="center"/>
          </w:tcPr>
          <w:p w:rsidR="00F95BE6" w:rsidRPr="00F51313" w:rsidRDefault="00F95BE6" w:rsidP="00253187">
            <w:pPr>
              <w:jc w:val="both"/>
              <w:rPr>
                <w:rFonts w:cs="Times New Roman"/>
                <w:b/>
              </w:rPr>
            </w:pPr>
          </w:p>
        </w:tc>
        <w:tc>
          <w:tcPr>
            <w:tcW w:w="833" w:type="dxa"/>
            <w:vMerge/>
            <w:shd w:val="clear" w:color="auto" w:fill="auto"/>
            <w:vAlign w:val="center"/>
          </w:tcPr>
          <w:p w:rsidR="00F95BE6" w:rsidRPr="00F51313" w:rsidRDefault="00F95BE6" w:rsidP="00253187">
            <w:pPr>
              <w:jc w:val="right"/>
              <w:rPr>
                <w:rFonts w:cs="Times New Roman"/>
              </w:rPr>
            </w:pPr>
          </w:p>
        </w:tc>
        <w:tc>
          <w:tcPr>
            <w:tcW w:w="3540" w:type="dxa"/>
            <w:vAlign w:val="center"/>
          </w:tcPr>
          <w:p w:rsidR="00F95BE6" w:rsidRPr="00F51313" w:rsidRDefault="00F95BE6" w:rsidP="00253187">
            <w:pPr>
              <w:jc w:val="both"/>
              <w:rPr>
                <w:rFonts w:cs="Times New Roman"/>
              </w:rPr>
            </w:pPr>
            <w:r w:rsidRPr="00F51313">
              <w:rPr>
                <w:rFonts w:cs="Times New Roman"/>
              </w:rPr>
              <w:t>Other current liabilities</w:t>
            </w:r>
          </w:p>
        </w:tc>
        <w:tc>
          <w:tcPr>
            <w:tcW w:w="833" w:type="dxa"/>
            <w:vAlign w:val="center"/>
          </w:tcPr>
          <w:p w:rsidR="00F95BE6" w:rsidRPr="00F51313" w:rsidRDefault="00F95BE6" w:rsidP="00253187">
            <w:pPr>
              <w:jc w:val="right"/>
              <w:rPr>
                <w:rFonts w:cs="Times New Roman"/>
              </w:rPr>
            </w:pPr>
            <w:r>
              <w:rPr>
                <w:rFonts w:cs="Times New Roman"/>
              </w:rPr>
              <w:t>-</w:t>
            </w:r>
          </w:p>
        </w:tc>
      </w:tr>
      <w:tr w:rsidR="00F95BE6" w:rsidRPr="0019772B" w:rsidTr="00253187">
        <w:tc>
          <w:tcPr>
            <w:tcW w:w="3932" w:type="dxa"/>
            <w:vMerge/>
            <w:shd w:val="clear" w:color="auto" w:fill="auto"/>
            <w:vAlign w:val="center"/>
          </w:tcPr>
          <w:p w:rsidR="00F95BE6" w:rsidRPr="00F51313" w:rsidRDefault="00F95BE6" w:rsidP="00253187">
            <w:pPr>
              <w:jc w:val="both"/>
              <w:rPr>
                <w:rFonts w:cs="Times New Roman"/>
                <w:b/>
              </w:rPr>
            </w:pPr>
          </w:p>
        </w:tc>
        <w:tc>
          <w:tcPr>
            <w:tcW w:w="833" w:type="dxa"/>
            <w:vMerge/>
            <w:shd w:val="clear" w:color="auto" w:fill="auto"/>
            <w:vAlign w:val="center"/>
          </w:tcPr>
          <w:p w:rsidR="00F95BE6" w:rsidRPr="00F51313" w:rsidRDefault="00F95BE6" w:rsidP="00253187">
            <w:pPr>
              <w:jc w:val="right"/>
              <w:rPr>
                <w:rFonts w:cs="Times New Roman"/>
              </w:rPr>
            </w:pPr>
          </w:p>
        </w:tc>
        <w:tc>
          <w:tcPr>
            <w:tcW w:w="3540" w:type="dxa"/>
            <w:shd w:val="clear" w:color="auto" w:fill="BFBFBF" w:themeFill="background1" w:themeFillShade="BF"/>
            <w:vAlign w:val="center"/>
          </w:tcPr>
          <w:p w:rsidR="00F95BE6" w:rsidRPr="00F51313" w:rsidRDefault="00F95BE6" w:rsidP="00253187">
            <w:pPr>
              <w:jc w:val="both"/>
              <w:rPr>
                <w:rFonts w:cs="Times New Roman"/>
                <w:b/>
                <w:lang w:val="en-US"/>
              </w:rPr>
            </w:pPr>
            <w:r w:rsidRPr="00F51313">
              <w:rPr>
                <w:rFonts w:cs="Times New Roman"/>
                <w:b/>
                <w:lang w:val="en-US"/>
              </w:rPr>
              <w:t>Liabilities related to discontinued operations</w:t>
            </w:r>
          </w:p>
        </w:tc>
        <w:tc>
          <w:tcPr>
            <w:tcW w:w="833" w:type="dxa"/>
            <w:shd w:val="clear" w:color="auto" w:fill="BFBFBF" w:themeFill="background1" w:themeFillShade="BF"/>
            <w:vAlign w:val="center"/>
          </w:tcPr>
          <w:p w:rsidR="00F95BE6" w:rsidRPr="00F51313" w:rsidRDefault="00F95BE6" w:rsidP="00253187">
            <w:pPr>
              <w:jc w:val="right"/>
              <w:rPr>
                <w:rFonts w:cs="Times New Roman"/>
                <w:b/>
                <w:lang w:val="en-US"/>
              </w:rPr>
            </w:pPr>
            <w:r>
              <w:rPr>
                <w:rFonts w:cs="Times New Roman"/>
                <w:b/>
                <w:lang w:val="en-US"/>
              </w:rPr>
              <w:t>0</w:t>
            </w:r>
          </w:p>
        </w:tc>
      </w:tr>
      <w:tr w:rsidR="00F95BE6" w:rsidRPr="00F51313" w:rsidTr="00253187">
        <w:tc>
          <w:tcPr>
            <w:tcW w:w="3932"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TOTAL ASSETS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77.500</w:t>
            </w:r>
          </w:p>
        </w:tc>
        <w:tc>
          <w:tcPr>
            <w:tcW w:w="3540" w:type="dxa"/>
            <w:shd w:val="clear" w:color="auto" w:fill="D9D9D9" w:themeFill="background1" w:themeFillShade="D9"/>
            <w:vAlign w:val="center"/>
          </w:tcPr>
          <w:p w:rsidR="00F95BE6" w:rsidRPr="00F51313" w:rsidRDefault="00F95BE6" w:rsidP="00253187">
            <w:pPr>
              <w:jc w:val="both"/>
              <w:rPr>
                <w:rFonts w:cs="Times New Roman"/>
                <w:b/>
              </w:rPr>
            </w:pPr>
            <w:r w:rsidRPr="00F51313">
              <w:rPr>
                <w:rFonts w:cs="Times New Roman"/>
                <w:b/>
              </w:rPr>
              <w:t>TOTAL LIABILITIES</w:t>
            </w:r>
          </w:p>
        </w:tc>
        <w:tc>
          <w:tcPr>
            <w:tcW w:w="833" w:type="dxa"/>
            <w:shd w:val="clear" w:color="auto" w:fill="D9D9D9" w:themeFill="background1" w:themeFillShade="D9"/>
            <w:vAlign w:val="center"/>
          </w:tcPr>
          <w:p w:rsidR="00F95BE6" w:rsidRPr="00F51313" w:rsidRDefault="00F95BE6" w:rsidP="00253187">
            <w:pPr>
              <w:jc w:val="right"/>
              <w:rPr>
                <w:rFonts w:cs="Times New Roman"/>
                <w:b/>
              </w:rPr>
            </w:pPr>
            <w:r>
              <w:rPr>
                <w:rFonts w:cs="Times New Roman"/>
                <w:b/>
              </w:rPr>
              <w:t>77.500</w:t>
            </w:r>
          </w:p>
        </w:tc>
      </w:tr>
    </w:tbl>
    <w:p w:rsidR="00F95BE6" w:rsidRDefault="00F95BE6" w:rsidP="00C428C0">
      <w:pPr>
        <w:jc w:val="both"/>
        <w:rPr>
          <w:sz w:val="24"/>
          <w:szCs w:val="24"/>
          <w:lang w:val="en-US"/>
        </w:rPr>
      </w:pPr>
    </w:p>
    <w:p w:rsidR="000878EC" w:rsidRDefault="000878EC" w:rsidP="00C428C0">
      <w:pPr>
        <w:jc w:val="both"/>
        <w:rPr>
          <w:sz w:val="24"/>
          <w:szCs w:val="24"/>
          <w:lang w:val="en-US"/>
        </w:rPr>
      </w:pPr>
      <w:r>
        <w:rPr>
          <w:sz w:val="24"/>
          <w:szCs w:val="24"/>
          <w:lang w:val="en-US"/>
        </w:rPr>
        <w:t>Additional information are provided by the Notes to the Financial Statement:</w:t>
      </w:r>
    </w:p>
    <w:p w:rsidR="000878EC" w:rsidRDefault="000878EC" w:rsidP="000878EC">
      <w:pPr>
        <w:pStyle w:val="ListParagraph"/>
        <w:numPr>
          <w:ilvl w:val="0"/>
          <w:numId w:val="9"/>
        </w:numPr>
        <w:jc w:val="both"/>
        <w:rPr>
          <w:sz w:val="24"/>
          <w:szCs w:val="24"/>
          <w:lang w:val="en-US"/>
        </w:rPr>
      </w:pPr>
      <w:r>
        <w:rPr>
          <w:sz w:val="24"/>
          <w:szCs w:val="24"/>
          <w:lang w:val="en-US"/>
        </w:rPr>
        <w:t>Issued capital is composed by 1.500.000 ordinary shares</w:t>
      </w:r>
    </w:p>
    <w:p w:rsidR="000878EC" w:rsidRDefault="000878EC" w:rsidP="000878EC">
      <w:pPr>
        <w:pStyle w:val="ListParagraph"/>
        <w:numPr>
          <w:ilvl w:val="0"/>
          <w:numId w:val="9"/>
        </w:numPr>
        <w:jc w:val="both"/>
        <w:rPr>
          <w:sz w:val="24"/>
          <w:szCs w:val="24"/>
          <w:lang w:val="en-US"/>
        </w:rPr>
      </w:pPr>
      <w:r>
        <w:rPr>
          <w:sz w:val="24"/>
          <w:szCs w:val="24"/>
          <w:lang w:val="en-US"/>
        </w:rPr>
        <w:t xml:space="preserve">The </w:t>
      </w:r>
      <w:proofErr w:type="spellStart"/>
      <w:r>
        <w:rPr>
          <w:sz w:val="24"/>
          <w:szCs w:val="24"/>
          <w:lang w:val="en-US"/>
        </w:rPr>
        <w:t>Barbamonte</w:t>
      </w:r>
      <w:proofErr w:type="spellEnd"/>
      <w:r>
        <w:rPr>
          <w:sz w:val="24"/>
          <w:szCs w:val="24"/>
          <w:lang w:val="en-US"/>
        </w:rPr>
        <w:t xml:space="preserve"> Company uses the fair value model</w:t>
      </w:r>
    </w:p>
    <w:p w:rsidR="000878EC" w:rsidRDefault="000878EC" w:rsidP="000878EC">
      <w:pPr>
        <w:pStyle w:val="ListParagraph"/>
        <w:numPr>
          <w:ilvl w:val="0"/>
          <w:numId w:val="9"/>
        </w:numPr>
        <w:jc w:val="both"/>
        <w:rPr>
          <w:sz w:val="24"/>
          <w:szCs w:val="24"/>
          <w:lang w:val="en-US"/>
        </w:rPr>
      </w:pPr>
      <w:r>
        <w:rPr>
          <w:sz w:val="24"/>
          <w:szCs w:val="24"/>
          <w:lang w:val="en-US"/>
        </w:rPr>
        <w:t xml:space="preserve">The item </w:t>
      </w:r>
      <w:r w:rsidRPr="005E558A">
        <w:rPr>
          <w:i/>
          <w:sz w:val="24"/>
          <w:szCs w:val="24"/>
          <w:lang w:val="en-US"/>
        </w:rPr>
        <w:t>Property, Plant and Equipment</w:t>
      </w:r>
      <w:r>
        <w:rPr>
          <w:sz w:val="24"/>
          <w:szCs w:val="24"/>
          <w:lang w:val="en-US"/>
        </w:rPr>
        <w:t xml:space="preserve"> refers to</w:t>
      </w:r>
    </w:p>
    <w:p w:rsidR="000878EC" w:rsidRDefault="000878EC" w:rsidP="005E558A">
      <w:pPr>
        <w:pStyle w:val="ListParagraph"/>
        <w:numPr>
          <w:ilvl w:val="0"/>
          <w:numId w:val="12"/>
        </w:numPr>
        <w:jc w:val="both"/>
        <w:rPr>
          <w:sz w:val="24"/>
          <w:szCs w:val="24"/>
          <w:lang w:val="en-US"/>
        </w:rPr>
      </w:pPr>
      <w:r>
        <w:rPr>
          <w:sz w:val="24"/>
          <w:szCs w:val="24"/>
          <w:lang w:val="en-US"/>
        </w:rPr>
        <w:t>A production plant bought in 2002 (01/01/2002), value 10.400 k€ and useful life 8 years</w:t>
      </w:r>
    </w:p>
    <w:p w:rsidR="000878EC" w:rsidRDefault="000878EC" w:rsidP="005E558A">
      <w:pPr>
        <w:pStyle w:val="ListParagraph"/>
        <w:numPr>
          <w:ilvl w:val="0"/>
          <w:numId w:val="12"/>
        </w:numPr>
        <w:jc w:val="both"/>
        <w:rPr>
          <w:sz w:val="24"/>
          <w:szCs w:val="24"/>
          <w:lang w:val="en-US"/>
        </w:rPr>
      </w:pPr>
      <w:r>
        <w:rPr>
          <w:sz w:val="24"/>
          <w:szCs w:val="24"/>
          <w:lang w:val="en-US"/>
        </w:rPr>
        <w:t>A storehouse, bought in 2003 (01/01/2003), value 25.750 and useful life 10 years</w:t>
      </w:r>
    </w:p>
    <w:p w:rsidR="000878EC" w:rsidRDefault="000878EC" w:rsidP="000878EC">
      <w:pPr>
        <w:pStyle w:val="ListParagraph"/>
        <w:numPr>
          <w:ilvl w:val="0"/>
          <w:numId w:val="9"/>
        </w:numPr>
        <w:jc w:val="both"/>
        <w:rPr>
          <w:sz w:val="24"/>
          <w:szCs w:val="24"/>
          <w:lang w:val="en-US"/>
        </w:rPr>
      </w:pPr>
      <w:r>
        <w:rPr>
          <w:sz w:val="24"/>
          <w:szCs w:val="24"/>
          <w:lang w:val="en-US"/>
        </w:rPr>
        <w:t>Depreciation rate is calculated following the linear model</w:t>
      </w:r>
    </w:p>
    <w:p w:rsidR="00711159" w:rsidRDefault="00711159" w:rsidP="000878EC">
      <w:pPr>
        <w:pStyle w:val="ListParagraph"/>
        <w:numPr>
          <w:ilvl w:val="0"/>
          <w:numId w:val="9"/>
        </w:numPr>
        <w:jc w:val="both"/>
        <w:rPr>
          <w:sz w:val="24"/>
          <w:szCs w:val="24"/>
          <w:lang w:val="en-US"/>
        </w:rPr>
      </w:pPr>
      <w:r w:rsidRPr="005E558A">
        <w:rPr>
          <w:i/>
          <w:sz w:val="24"/>
          <w:szCs w:val="24"/>
          <w:lang w:val="en-US"/>
        </w:rPr>
        <w:t>Holdings</w:t>
      </w:r>
      <w:r>
        <w:rPr>
          <w:sz w:val="24"/>
          <w:szCs w:val="24"/>
          <w:lang w:val="en-US"/>
        </w:rPr>
        <w:t xml:space="preserve"> refers to the </w:t>
      </w:r>
      <w:proofErr w:type="spellStart"/>
      <w:r>
        <w:rPr>
          <w:sz w:val="24"/>
          <w:szCs w:val="24"/>
          <w:lang w:val="en-US"/>
        </w:rPr>
        <w:t>Sapor</w:t>
      </w:r>
      <w:proofErr w:type="spellEnd"/>
      <w:r>
        <w:rPr>
          <w:sz w:val="24"/>
          <w:szCs w:val="24"/>
          <w:lang w:val="en-US"/>
        </w:rPr>
        <w:t xml:space="preserve"> Company, with respect to which the </w:t>
      </w:r>
      <w:proofErr w:type="spellStart"/>
      <w:r>
        <w:rPr>
          <w:sz w:val="24"/>
          <w:szCs w:val="24"/>
          <w:lang w:val="en-US"/>
        </w:rPr>
        <w:t>Barbamonte</w:t>
      </w:r>
      <w:proofErr w:type="spellEnd"/>
      <w:r>
        <w:rPr>
          <w:sz w:val="24"/>
          <w:szCs w:val="24"/>
          <w:lang w:val="en-US"/>
        </w:rPr>
        <w:t xml:space="preserve"> has the 40% of shares</w:t>
      </w:r>
    </w:p>
    <w:p w:rsidR="00711159" w:rsidRDefault="00711159" w:rsidP="000878EC">
      <w:pPr>
        <w:pStyle w:val="ListParagraph"/>
        <w:numPr>
          <w:ilvl w:val="0"/>
          <w:numId w:val="9"/>
        </w:numPr>
        <w:jc w:val="both"/>
        <w:rPr>
          <w:sz w:val="24"/>
          <w:szCs w:val="24"/>
          <w:lang w:val="en-US"/>
        </w:rPr>
      </w:pPr>
      <w:r>
        <w:rPr>
          <w:sz w:val="24"/>
          <w:szCs w:val="24"/>
          <w:lang w:val="en-US"/>
        </w:rPr>
        <w:t xml:space="preserve">The </w:t>
      </w:r>
      <w:r w:rsidRPr="005E558A">
        <w:rPr>
          <w:i/>
          <w:sz w:val="24"/>
          <w:szCs w:val="24"/>
          <w:lang w:val="en-US"/>
        </w:rPr>
        <w:t>Revaluation Reserve</w:t>
      </w:r>
      <w:r>
        <w:rPr>
          <w:sz w:val="24"/>
          <w:szCs w:val="24"/>
          <w:lang w:val="en-US"/>
        </w:rPr>
        <w:t xml:space="preserve"> refers to the storehouse, that have been re-evaluated at the end of 2007 (1.400 k€)</w:t>
      </w:r>
    </w:p>
    <w:p w:rsidR="00711159" w:rsidRDefault="00711159" w:rsidP="000878EC">
      <w:pPr>
        <w:pStyle w:val="ListParagraph"/>
        <w:numPr>
          <w:ilvl w:val="0"/>
          <w:numId w:val="9"/>
        </w:numPr>
        <w:jc w:val="both"/>
        <w:rPr>
          <w:sz w:val="24"/>
          <w:szCs w:val="24"/>
          <w:lang w:val="en-US"/>
        </w:rPr>
      </w:pPr>
      <w:r>
        <w:rPr>
          <w:sz w:val="24"/>
          <w:szCs w:val="24"/>
          <w:lang w:val="en-US"/>
        </w:rPr>
        <w:t xml:space="preserve">The item </w:t>
      </w:r>
      <w:r w:rsidRPr="005E558A">
        <w:rPr>
          <w:i/>
          <w:sz w:val="24"/>
          <w:szCs w:val="24"/>
          <w:lang w:val="en-US"/>
        </w:rPr>
        <w:t>Investment Properties</w:t>
      </w:r>
      <w:r>
        <w:rPr>
          <w:sz w:val="24"/>
          <w:szCs w:val="24"/>
          <w:lang w:val="en-US"/>
        </w:rPr>
        <w:t xml:space="preserve"> refers to different apartments</w:t>
      </w:r>
    </w:p>
    <w:p w:rsidR="00711159" w:rsidRDefault="00711159" w:rsidP="000878EC">
      <w:pPr>
        <w:pStyle w:val="ListParagraph"/>
        <w:numPr>
          <w:ilvl w:val="0"/>
          <w:numId w:val="9"/>
        </w:numPr>
        <w:jc w:val="both"/>
        <w:rPr>
          <w:sz w:val="24"/>
          <w:szCs w:val="24"/>
          <w:lang w:val="en-US"/>
        </w:rPr>
      </w:pPr>
      <w:r>
        <w:rPr>
          <w:sz w:val="24"/>
          <w:szCs w:val="24"/>
          <w:lang w:val="en-US"/>
        </w:rPr>
        <w:t xml:space="preserve">The Item </w:t>
      </w:r>
      <w:r w:rsidRPr="005E558A">
        <w:rPr>
          <w:i/>
          <w:sz w:val="24"/>
          <w:szCs w:val="24"/>
          <w:lang w:val="en-US"/>
        </w:rPr>
        <w:t>Current debt to bank</w:t>
      </w:r>
      <w:r>
        <w:rPr>
          <w:sz w:val="24"/>
          <w:szCs w:val="24"/>
          <w:lang w:val="en-US"/>
        </w:rPr>
        <w:t xml:space="preserve"> refers to a debt started in October 2007 (01/10/2007) that will last 12 months. The annual interest rate is 7% and borrowing costs are paid following the accrual accounting principles</w:t>
      </w:r>
    </w:p>
    <w:p w:rsidR="00711159" w:rsidRDefault="00711159" w:rsidP="000878EC">
      <w:pPr>
        <w:pStyle w:val="ListParagraph"/>
        <w:numPr>
          <w:ilvl w:val="0"/>
          <w:numId w:val="9"/>
        </w:numPr>
        <w:jc w:val="both"/>
        <w:rPr>
          <w:sz w:val="24"/>
          <w:szCs w:val="24"/>
          <w:lang w:val="en-US"/>
        </w:rPr>
      </w:pPr>
      <w:r>
        <w:rPr>
          <w:sz w:val="24"/>
          <w:szCs w:val="24"/>
          <w:lang w:val="en-US"/>
        </w:rPr>
        <w:lastRenderedPageBreak/>
        <w:t xml:space="preserve">The item </w:t>
      </w:r>
      <w:r w:rsidRPr="005E558A">
        <w:rPr>
          <w:i/>
          <w:sz w:val="24"/>
          <w:szCs w:val="24"/>
          <w:lang w:val="en-US"/>
        </w:rPr>
        <w:t>Non-current debt to bank</w:t>
      </w:r>
      <w:r>
        <w:rPr>
          <w:sz w:val="24"/>
          <w:szCs w:val="24"/>
          <w:lang w:val="en-US"/>
        </w:rPr>
        <w:t xml:space="preserve"> refers to a debt started in 2005 (01/03/2005) that will last 5 years. The annual interest rate is 9%. Borrowing costs have to be paid in advance in March (01/03). The related credit is accounted in the item Receivable and others.</w:t>
      </w:r>
    </w:p>
    <w:p w:rsidR="00711159" w:rsidRDefault="00711159" w:rsidP="000878EC">
      <w:pPr>
        <w:pStyle w:val="ListParagraph"/>
        <w:numPr>
          <w:ilvl w:val="0"/>
          <w:numId w:val="9"/>
        </w:numPr>
        <w:jc w:val="both"/>
        <w:rPr>
          <w:sz w:val="24"/>
          <w:szCs w:val="24"/>
          <w:lang w:val="en-US"/>
        </w:rPr>
      </w:pPr>
      <w:r>
        <w:rPr>
          <w:sz w:val="24"/>
          <w:szCs w:val="24"/>
          <w:lang w:val="en-US"/>
        </w:rPr>
        <w:t>The Company does not have work in progress on ordination</w:t>
      </w:r>
    </w:p>
    <w:p w:rsidR="004F32DA" w:rsidRDefault="004F32DA" w:rsidP="000878EC">
      <w:pPr>
        <w:pStyle w:val="ListParagraph"/>
        <w:numPr>
          <w:ilvl w:val="0"/>
          <w:numId w:val="9"/>
        </w:numPr>
        <w:jc w:val="both"/>
        <w:rPr>
          <w:sz w:val="24"/>
          <w:szCs w:val="24"/>
          <w:lang w:val="en-US"/>
        </w:rPr>
      </w:pPr>
      <w:r>
        <w:rPr>
          <w:sz w:val="24"/>
          <w:szCs w:val="24"/>
          <w:lang w:val="en-US"/>
        </w:rPr>
        <w:t xml:space="preserve">The </w:t>
      </w:r>
      <w:proofErr w:type="spellStart"/>
      <w:r>
        <w:rPr>
          <w:sz w:val="24"/>
          <w:szCs w:val="24"/>
          <w:lang w:val="en-US"/>
        </w:rPr>
        <w:t>Barbamonte</w:t>
      </w:r>
      <w:proofErr w:type="spellEnd"/>
      <w:r>
        <w:rPr>
          <w:sz w:val="24"/>
          <w:szCs w:val="24"/>
          <w:lang w:val="en-US"/>
        </w:rPr>
        <w:t xml:space="preserve"> Company signed an agreement with the Wash Company for the provision of cleaning services. Following the agreement the </w:t>
      </w:r>
      <w:proofErr w:type="spellStart"/>
      <w:r>
        <w:rPr>
          <w:sz w:val="24"/>
          <w:szCs w:val="24"/>
          <w:lang w:val="en-US"/>
        </w:rPr>
        <w:t>Barbamonte</w:t>
      </w:r>
      <w:proofErr w:type="spellEnd"/>
      <w:r>
        <w:rPr>
          <w:sz w:val="24"/>
          <w:szCs w:val="24"/>
          <w:lang w:val="en-US"/>
        </w:rPr>
        <w:t xml:space="preserve"> has to pay an annual fee (2.400k€). The agreement was signed in October 2007 801/10/2007), it will last two years and the payment of the annual fee is postponed. The related credit is accounted in the item </w:t>
      </w:r>
      <w:r w:rsidRPr="005E558A">
        <w:rPr>
          <w:i/>
          <w:sz w:val="24"/>
          <w:szCs w:val="24"/>
          <w:lang w:val="en-US"/>
        </w:rPr>
        <w:t>Receivable and Others</w:t>
      </w:r>
      <w:r>
        <w:rPr>
          <w:sz w:val="24"/>
          <w:szCs w:val="24"/>
          <w:lang w:val="en-US"/>
        </w:rPr>
        <w:t>.</w:t>
      </w:r>
    </w:p>
    <w:p w:rsidR="004F32DA" w:rsidRDefault="004F32DA" w:rsidP="000878EC">
      <w:pPr>
        <w:pStyle w:val="ListParagraph"/>
        <w:numPr>
          <w:ilvl w:val="0"/>
          <w:numId w:val="9"/>
        </w:numPr>
        <w:jc w:val="both"/>
        <w:rPr>
          <w:sz w:val="24"/>
          <w:szCs w:val="24"/>
          <w:lang w:val="en-US"/>
        </w:rPr>
      </w:pPr>
      <w:r>
        <w:rPr>
          <w:sz w:val="24"/>
          <w:szCs w:val="24"/>
          <w:lang w:val="en-US"/>
        </w:rPr>
        <w:t xml:space="preserve">The Company does not have </w:t>
      </w:r>
      <w:r w:rsidRPr="005E558A">
        <w:rPr>
          <w:i/>
          <w:sz w:val="24"/>
          <w:szCs w:val="24"/>
          <w:lang w:val="en-US"/>
        </w:rPr>
        <w:t>Other current Liabilities</w:t>
      </w:r>
    </w:p>
    <w:p w:rsidR="004F32DA" w:rsidRDefault="004F32DA" w:rsidP="000878EC">
      <w:pPr>
        <w:pStyle w:val="ListParagraph"/>
        <w:numPr>
          <w:ilvl w:val="0"/>
          <w:numId w:val="9"/>
        </w:numPr>
        <w:jc w:val="both"/>
        <w:rPr>
          <w:sz w:val="24"/>
          <w:szCs w:val="24"/>
          <w:lang w:val="en-US"/>
        </w:rPr>
      </w:pPr>
      <w:r>
        <w:rPr>
          <w:sz w:val="24"/>
          <w:szCs w:val="24"/>
          <w:lang w:val="en-US"/>
        </w:rPr>
        <w:t>Average time to pay suppliers is 2 months</w:t>
      </w:r>
    </w:p>
    <w:p w:rsidR="004F32DA" w:rsidRDefault="004F32DA" w:rsidP="000878EC">
      <w:pPr>
        <w:pStyle w:val="ListParagraph"/>
        <w:numPr>
          <w:ilvl w:val="0"/>
          <w:numId w:val="9"/>
        </w:numPr>
        <w:jc w:val="both"/>
        <w:rPr>
          <w:sz w:val="24"/>
          <w:szCs w:val="24"/>
          <w:lang w:val="en-US"/>
        </w:rPr>
      </w:pPr>
      <w:r>
        <w:rPr>
          <w:sz w:val="24"/>
          <w:szCs w:val="24"/>
          <w:lang w:val="en-US"/>
        </w:rPr>
        <w:t>Average time to collect receivable was 3 months in 2007 and it will be 4 months in 2008</w:t>
      </w:r>
    </w:p>
    <w:p w:rsidR="004F32DA" w:rsidRDefault="004F32DA" w:rsidP="004F32DA">
      <w:pPr>
        <w:jc w:val="both"/>
        <w:rPr>
          <w:sz w:val="24"/>
          <w:szCs w:val="24"/>
          <w:lang w:val="en-US"/>
        </w:rPr>
      </w:pPr>
    </w:p>
    <w:p w:rsidR="004F32DA" w:rsidRDefault="004F32DA" w:rsidP="004F32DA">
      <w:pPr>
        <w:jc w:val="both"/>
        <w:rPr>
          <w:sz w:val="24"/>
          <w:szCs w:val="24"/>
          <w:lang w:val="en-US"/>
        </w:rPr>
      </w:pPr>
      <w:r>
        <w:rPr>
          <w:sz w:val="24"/>
          <w:szCs w:val="24"/>
          <w:lang w:val="en-US"/>
        </w:rPr>
        <w:t>In 2008 the following events occurred:</w:t>
      </w:r>
    </w:p>
    <w:p w:rsidR="004F32DA" w:rsidRDefault="004F32DA" w:rsidP="004F32DA">
      <w:pPr>
        <w:pStyle w:val="ListParagraph"/>
        <w:numPr>
          <w:ilvl w:val="0"/>
          <w:numId w:val="10"/>
        </w:numPr>
        <w:jc w:val="both"/>
        <w:rPr>
          <w:sz w:val="24"/>
          <w:szCs w:val="24"/>
          <w:lang w:val="en-US"/>
        </w:rPr>
      </w:pPr>
      <w:r>
        <w:rPr>
          <w:sz w:val="24"/>
          <w:szCs w:val="24"/>
          <w:lang w:val="en-US"/>
        </w:rPr>
        <w:t>Selling of finished goods, realizing 120.000 k€ revenues</w:t>
      </w:r>
    </w:p>
    <w:p w:rsidR="004F32DA" w:rsidRDefault="005E558A" w:rsidP="004F32DA">
      <w:pPr>
        <w:pStyle w:val="ListParagraph"/>
        <w:numPr>
          <w:ilvl w:val="0"/>
          <w:numId w:val="10"/>
        </w:numPr>
        <w:jc w:val="both"/>
        <w:rPr>
          <w:sz w:val="24"/>
          <w:szCs w:val="24"/>
          <w:lang w:val="en-US"/>
        </w:rPr>
      </w:pPr>
      <w:r>
        <w:rPr>
          <w:sz w:val="24"/>
          <w:szCs w:val="24"/>
          <w:lang w:val="en-US"/>
        </w:rPr>
        <w:t>In Janua</w:t>
      </w:r>
      <w:r w:rsidR="004F32DA">
        <w:rPr>
          <w:sz w:val="24"/>
          <w:szCs w:val="24"/>
          <w:lang w:val="en-US"/>
        </w:rPr>
        <w:t>ry 2008 the company bought a new plant (value 32.000 k€, useful life 4 years). The payment of the plant has to be due in two payments: in March 2008 and March 2009 (</w:t>
      </w:r>
      <w:r w:rsidR="00A4549C">
        <w:rPr>
          <w:sz w:val="24"/>
          <w:szCs w:val="24"/>
          <w:lang w:val="en-US"/>
        </w:rPr>
        <w:t>01/03/2008 and 01/03/2009). In M</w:t>
      </w:r>
      <w:r w:rsidR="004F32DA">
        <w:rPr>
          <w:sz w:val="24"/>
          <w:szCs w:val="24"/>
          <w:lang w:val="en-US"/>
        </w:rPr>
        <w:t>arch 2008 (01/03/20089, the Company also started a debt that will last 2 years (value 10.000 k€)</w:t>
      </w:r>
      <w:r w:rsidR="00A4549C">
        <w:rPr>
          <w:sz w:val="24"/>
          <w:szCs w:val="24"/>
          <w:lang w:val="en-US"/>
        </w:rPr>
        <w:t>. The annual interest rate is 9% and borrowing cost have to be paid in advance every six months;</w:t>
      </w:r>
    </w:p>
    <w:p w:rsidR="00A4549C" w:rsidRDefault="00A4549C" w:rsidP="004F32DA">
      <w:pPr>
        <w:pStyle w:val="ListParagraph"/>
        <w:numPr>
          <w:ilvl w:val="0"/>
          <w:numId w:val="10"/>
        </w:numPr>
        <w:jc w:val="both"/>
        <w:rPr>
          <w:sz w:val="24"/>
          <w:szCs w:val="24"/>
          <w:lang w:val="en-US"/>
        </w:rPr>
      </w:pPr>
      <w:r>
        <w:rPr>
          <w:sz w:val="24"/>
          <w:szCs w:val="24"/>
          <w:lang w:val="en-US"/>
        </w:rPr>
        <w:t>Purchase of raw material, value 54.000 k€</w:t>
      </w:r>
    </w:p>
    <w:p w:rsidR="00A4549C" w:rsidRDefault="00A4549C" w:rsidP="004F32DA">
      <w:pPr>
        <w:pStyle w:val="ListParagraph"/>
        <w:numPr>
          <w:ilvl w:val="0"/>
          <w:numId w:val="10"/>
        </w:numPr>
        <w:jc w:val="both"/>
        <w:rPr>
          <w:sz w:val="24"/>
          <w:szCs w:val="24"/>
          <w:lang w:val="en-US"/>
        </w:rPr>
      </w:pPr>
      <w:r>
        <w:rPr>
          <w:sz w:val="24"/>
          <w:szCs w:val="24"/>
          <w:lang w:val="en-US"/>
        </w:rPr>
        <w:t xml:space="preserve">The 2007 Net Income of the </w:t>
      </w:r>
      <w:proofErr w:type="spellStart"/>
      <w:r>
        <w:rPr>
          <w:sz w:val="24"/>
          <w:szCs w:val="24"/>
          <w:lang w:val="en-US"/>
        </w:rPr>
        <w:t>Sapor</w:t>
      </w:r>
      <w:proofErr w:type="spellEnd"/>
      <w:r>
        <w:rPr>
          <w:sz w:val="24"/>
          <w:szCs w:val="24"/>
          <w:lang w:val="en-US"/>
        </w:rPr>
        <w:t xml:space="preserve"> company was 6.000 k€ and it distributed the 50% to shareholders.</w:t>
      </w:r>
    </w:p>
    <w:p w:rsidR="00A4549C" w:rsidRDefault="00A4549C" w:rsidP="004F32DA">
      <w:pPr>
        <w:pStyle w:val="ListParagraph"/>
        <w:numPr>
          <w:ilvl w:val="0"/>
          <w:numId w:val="10"/>
        </w:numPr>
        <w:jc w:val="both"/>
        <w:rPr>
          <w:sz w:val="24"/>
          <w:szCs w:val="24"/>
          <w:lang w:val="en-US"/>
        </w:rPr>
      </w:pPr>
      <w:r>
        <w:rPr>
          <w:sz w:val="24"/>
          <w:szCs w:val="24"/>
          <w:lang w:val="en-US"/>
        </w:rPr>
        <w:t>Cost of personnel, 50.000 k€ and a related 20% is stored in Funds to Personnel. The Company also paid severance package, 3.000 k€</w:t>
      </w:r>
    </w:p>
    <w:p w:rsidR="00A4549C" w:rsidRDefault="00A4549C" w:rsidP="004F32DA">
      <w:pPr>
        <w:pStyle w:val="ListParagraph"/>
        <w:numPr>
          <w:ilvl w:val="0"/>
          <w:numId w:val="10"/>
        </w:numPr>
        <w:jc w:val="both"/>
        <w:rPr>
          <w:sz w:val="24"/>
          <w:szCs w:val="24"/>
          <w:lang w:val="en-US"/>
        </w:rPr>
      </w:pPr>
      <w:r>
        <w:rPr>
          <w:sz w:val="24"/>
          <w:szCs w:val="24"/>
          <w:lang w:val="en-US"/>
        </w:rPr>
        <w:t xml:space="preserve">The </w:t>
      </w:r>
      <w:proofErr w:type="spellStart"/>
      <w:r>
        <w:rPr>
          <w:sz w:val="24"/>
          <w:szCs w:val="24"/>
          <w:lang w:val="en-US"/>
        </w:rPr>
        <w:t>Barbamonte</w:t>
      </w:r>
      <w:proofErr w:type="spellEnd"/>
      <w:r>
        <w:rPr>
          <w:sz w:val="24"/>
          <w:szCs w:val="24"/>
          <w:lang w:val="en-US"/>
        </w:rPr>
        <w:t xml:space="preserve"> decides not to distribute the 2007 Net Income</w:t>
      </w:r>
    </w:p>
    <w:p w:rsidR="00A4549C" w:rsidRDefault="005E558A" w:rsidP="004F32DA">
      <w:pPr>
        <w:pStyle w:val="ListParagraph"/>
        <w:numPr>
          <w:ilvl w:val="0"/>
          <w:numId w:val="10"/>
        </w:numPr>
        <w:jc w:val="both"/>
        <w:rPr>
          <w:sz w:val="24"/>
          <w:szCs w:val="24"/>
          <w:lang w:val="en-US"/>
        </w:rPr>
      </w:pPr>
      <w:r>
        <w:rPr>
          <w:sz w:val="24"/>
          <w:szCs w:val="24"/>
          <w:lang w:val="en-US"/>
        </w:rPr>
        <w:t xml:space="preserve">At the end of the year, the </w:t>
      </w:r>
      <w:proofErr w:type="spellStart"/>
      <w:r>
        <w:rPr>
          <w:sz w:val="24"/>
          <w:szCs w:val="24"/>
          <w:lang w:val="en-US"/>
        </w:rPr>
        <w:t>Barbamonte</w:t>
      </w:r>
      <w:proofErr w:type="spellEnd"/>
      <w:r>
        <w:rPr>
          <w:sz w:val="24"/>
          <w:szCs w:val="24"/>
          <w:lang w:val="en-US"/>
        </w:rPr>
        <w:t xml:space="preserve"> sold the storehouse at a price of 9.600 k€. It was completely paid by cash</w:t>
      </w:r>
    </w:p>
    <w:p w:rsidR="005E558A" w:rsidRDefault="005E558A" w:rsidP="004F32DA">
      <w:pPr>
        <w:pStyle w:val="ListParagraph"/>
        <w:numPr>
          <w:ilvl w:val="0"/>
          <w:numId w:val="10"/>
        </w:numPr>
        <w:jc w:val="both"/>
        <w:rPr>
          <w:sz w:val="24"/>
          <w:szCs w:val="24"/>
          <w:lang w:val="en-US"/>
        </w:rPr>
      </w:pPr>
      <w:r>
        <w:rPr>
          <w:sz w:val="24"/>
          <w:szCs w:val="24"/>
          <w:lang w:val="en-US"/>
        </w:rPr>
        <w:t xml:space="preserve">The item </w:t>
      </w:r>
      <w:proofErr w:type="gramStart"/>
      <w:r>
        <w:rPr>
          <w:sz w:val="24"/>
          <w:szCs w:val="24"/>
          <w:lang w:val="en-US"/>
        </w:rPr>
        <w:t>Discontinuing</w:t>
      </w:r>
      <w:proofErr w:type="gramEnd"/>
      <w:r>
        <w:rPr>
          <w:sz w:val="24"/>
          <w:szCs w:val="24"/>
          <w:lang w:val="en-US"/>
        </w:rPr>
        <w:t xml:space="preserve"> operations refers to a plant that was sold in July 2008, generating a capital gain of 1.200 k€. The payment is split into two payments, due in July 2008 and January 2009.</w:t>
      </w:r>
    </w:p>
    <w:p w:rsidR="005E558A" w:rsidRDefault="005E558A" w:rsidP="004F32DA">
      <w:pPr>
        <w:pStyle w:val="ListParagraph"/>
        <w:numPr>
          <w:ilvl w:val="0"/>
          <w:numId w:val="10"/>
        </w:numPr>
        <w:jc w:val="both"/>
        <w:rPr>
          <w:sz w:val="24"/>
          <w:szCs w:val="24"/>
          <w:lang w:val="en-US"/>
        </w:rPr>
      </w:pPr>
      <w:r>
        <w:rPr>
          <w:sz w:val="24"/>
          <w:szCs w:val="24"/>
          <w:lang w:val="en-US"/>
        </w:rPr>
        <w:t>Inventories of finished goods increased (2.000 k€), while that of raw material decreased (3.200 k€)</w:t>
      </w:r>
    </w:p>
    <w:p w:rsidR="005E558A" w:rsidRDefault="005E558A" w:rsidP="005E558A">
      <w:pPr>
        <w:ind w:left="360"/>
        <w:jc w:val="both"/>
        <w:rPr>
          <w:sz w:val="24"/>
          <w:szCs w:val="24"/>
          <w:lang w:val="en-US"/>
        </w:rPr>
      </w:pPr>
    </w:p>
    <w:p w:rsidR="005E558A" w:rsidRDefault="005E558A" w:rsidP="005E558A">
      <w:pPr>
        <w:ind w:left="360"/>
        <w:jc w:val="both"/>
        <w:rPr>
          <w:sz w:val="24"/>
          <w:szCs w:val="24"/>
          <w:lang w:val="en-US"/>
        </w:rPr>
      </w:pPr>
      <w:r>
        <w:rPr>
          <w:sz w:val="24"/>
          <w:szCs w:val="24"/>
          <w:lang w:val="en-US"/>
        </w:rPr>
        <w:t>We also know that:</w:t>
      </w:r>
    </w:p>
    <w:p w:rsidR="005E558A" w:rsidRPr="005E558A" w:rsidRDefault="005E558A" w:rsidP="005E558A">
      <w:pPr>
        <w:pStyle w:val="ListParagraph"/>
        <w:numPr>
          <w:ilvl w:val="0"/>
          <w:numId w:val="11"/>
        </w:numPr>
        <w:jc w:val="both"/>
        <w:rPr>
          <w:sz w:val="24"/>
          <w:szCs w:val="24"/>
          <w:lang w:val="en-US"/>
        </w:rPr>
      </w:pPr>
      <w:r w:rsidRPr="005E558A">
        <w:rPr>
          <w:sz w:val="24"/>
          <w:szCs w:val="24"/>
          <w:lang w:val="en-US"/>
        </w:rPr>
        <w:t>At the beginning of 2008, the value of Investment properties decrease (2.000 k€)</w:t>
      </w:r>
    </w:p>
    <w:p w:rsidR="005E558A" w:rsidRDefault="005E558A" w:rsidP="005E558A">
      <w:pPr>
        <w:pStyle w:val="ListParagraph"/>
        <w:numPr>
          <w:ilvl w:val="0"/>
          <w:numId w:val="11"/>
        </w:numPr>
        <w:jc w:val="both"/>
        <w:rPr>
          <w:sz w:val="24"/>
          <w:szCs w:val="24"/>
          <w:lang w:val="en-US"/>
        </w:rPr>
      </w:pPr>
      <w:r w:rsidRPr="005E558A">
        <w:rPr>
          <w:sz w:val="24"/>
          <w:szCs w:val="24"/>
          <w:lang w:val="en-US"/>
        </w:rPr>
        <w:t>At the beginning of 2008, the value of the production line increased (1.000 k€)</w:t>
      </w:r>
    </w:p>
    <w:p w:rsidR="005E558A" w:rsidRDefault="005E558A" w:rsidP="005E558A">
      <w:pPr>
        <w:jc w:val="both"/>
        <w:rPr>
          <w:sz w:val="24"/>
          <w:szCs w:val="24"/>
          <w:lang w:val="en-US"/>
        </w:rPr>
      </w:pPr>
    </w:p>
    <w:p w:rsidR="005E558A" w:rsidRPr="005E558A" w:rsidRDefault="005E558A" w:rsidP="005E558A">
      <w:pPr>
        <w:jc w:val="both"/>
        <w:rPr>
          <w:sz w:val="24"/>
          <w:szCs w:val="24"/>
          <w:lang w:val="en-US"/>
        </w:rPr>
      </w:pPr>
      <w:r>
        <w:rPr>
          <w:sz w:val="24"/>
          <w:szCs w:val="24"/>
          <w:lang w:val="en-US"/>
        </w:rPr>
        <w:t>You are required to account for the information and to provide the 2008 Income Statement</w:t>
      </w:r>
    </w:p>
    <w:p w:rsidR="00F95BE6" w:rsidRPr="00C428C0" w:rsidRDefault="00F95BE6" w:rsidP="00C428C0">
      <w:pPr>
        <w:jc w:val="both"/>
        <w:rPr>
          <w:sz w:val="24"/>
          <w:szCs w:val="24"/>
          <w:lang w:val="en-US"/>
        </w:rPr>
      </w:pPr>
    </w:p>
    <w:p w:rsidR="00C428C0" w:rsidRDefault="00DF43A1" w:rsidP="00C428C0">
      <w:pPr>
        <w:jc w:val="both"/>
        <w:rPr>
          <w:b/>
          <w:sz w:val="28"/>
          <w:szCs w:val="28"/>
          <w:lang w:val="en-US"/>
        </w:rPr>
      </w:pPr>
      <w:r w:rsidRPr="00DF43A1">
        <w:rPr>
          <w:b/>
          <w:sz w:val="28"/>
          <w:szCs w:val="28"/>
          <w:lang w:val="en-US"/>
        </w:rPr>
        <w:lastRenderedPageBreak/>
        <w:t xml:space="preserve">EXERCISE 4 </w:t>
      </w:r>
      <w:r>
        <w:rPr>
          <w:b/>
          <w:sz w:val="28"/>
          <w:szCs w:val="28"/>
          <w:lang w:val="en-US"/>
        </w:rPr>
        <w:t>–</w:t>
      </w:r>
      <w:r w:rsidRPr="00DF43A1">
        <w:rPr>
          <w:b/>
          <w:sz w:val="28"/>
          <w:szCs w:val="28"/>
          <w:lang w:val="en-US"/>
        </w:rPr>
        <w:t xml:space="preserve"> PUCCIO</w:t>
      </w:r>
    </w:p>
    <w:p w:rsidR="00DF43A1" w:rsidRDefault="007126EC" w:rsidP="00C428C0">
      <w:pPr>
        <w:jc w:val="both"/>
        <w:rPr>
          <w:sz w:val="24"/>
          <w:szCs w:val="24"/>
          <w:lang w:val="en-US"/>
        </w:rPr>
      </w:pPr>
      <w:r>
        <w:rPr>
          <w:sz w:val="24"/>
          <w:szCs w:val="24"/>
          <w:lang w:val="en-US"/>
        </w:rPr>
        <w:t xml:space="preserve">The 2010 Balance Sheet of the </w:t>
      </w:r>
      <w:proofErr w:type="spellStart"/>
      <w:r>
        <w:rPr>
          <w:sz w:val="24"/>
          <w:szCs w:val="24"/>
          <w:lang w:val="en-US"/>
        </w:rPr>
        <w:t>Puccio</w:t>
      </w:r>
      <w:proofErr w:type="spellEnd"/>
      <w:r>
        <w:rPr>
          <w:sz w:val="24"/>
          <w:szCs w:val="24"/>
          <w:lang w:val="en-US"/>
        </w:rPr>
        <w:t xml:space="preserve"> Company is reported in the following table 8data are expressed in thousand euro)</w:t>
      </w:r>
    </w:p>
    <w:tbl>
      <w:tblPr>
        <w:tblStyle w:val="TableGrid"/>
        <w:tblW w:w="0" w:type="auto"/>
        <w:tblLook w:val="04A0" w:firstRow="1" w:lastRow="0" w:firstColumn="1" w:lastColumn="0" w:noHBand="0" w:noVBand="1"/>
      </w:tblPr>
      <w:tblGrid>
        <w:gridCol w:w="3932"/>
        <w:gridCol w:w="833"/>
        <w:gridCol w:w="3540"/>
        <w:gridCol w:w="833"/>
      </w:tblGrid>
      <w:tr w:rsidR="007126EC" w:rsidRPr="00F51313" w:rsidTr="00253187">
        <w:tc>
          <w:tcPr>
            <w:tcW w:w="3932"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Non current assets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47.500</w:t>
            </w:r>
          </w:p>
        </w:tc>
        <w:tc>
          <w:tcPr>
            <w:tcW w:w="3540"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Equity</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57.000</w:t>
            </w:r>
          </w:p>
        </w:tc>
      </w:tr>
      <w:tr w:rsidR="007126EC" w:rsidRPr="008F2519" w:rsidTr="00253187">
        <w:tc>
          <w:tcPr>
            <w:tcW w:w="3932" w:type="dxa"/>
            <w:vAlign w:val="center"/>
          </w:tcPr>
          <w:p w:rsidR="007126EC" w:rsidRPr="00F51313" w:rsidRDefault="007126EC" w:rsidP="00253187">
            <w:pPr>
              <w:jc w:val="both"/>
              <w:rPr>
                <w:rFonts w:cs="Times New Roman"/>
              </w:rPr>
            </w:pPr>
            <w:r w:rsidRPr="00F51313">
              <w:rPr>
                <w:rFonts w:cs="Times New Roman"/>
              </w:rPr>
              <w:t>Property, Plant and Equipment</w:t>
            </w:r>
          </w:p>
        </w:tc>
        <w:tc>
          <w:tcPr>
            <w:tcW w:w="833" w:type="dxa"/>
            <w:vAlign w:val="center"/>
          </w:tcPr>
          <w:p w:rsidR="007126EC" w:rsidRPr="008F2519" w:rsidRDefault="007126EC" w:rsidP="00253187">
            <w:pPr>
              <w:jc w:val="right"/>
              <w:rPr>
                <w:rFonts w:cs="Times New Roman"/>
                <w:lang w:val="en-US"/>
              </w:rPr>
            </w:pPr>
            <w:r>
              <w:rPr>
                <w:rFonts w:cs="Times New Roman"/>
                <w:lang w:val="en-US"/>
              </w:rPr>
              <w:t>34.000</w:t>
            </w:r>
          </w:p>
        </w:tc>
        <w:tc>
          <w:tcPr>
            <w:tcW w:w="3540" w:type="dxa"/>
            <w:vAlign w:val="center"/>
          </w:tcPr>
          <w:p w:rsidR="007126EC" w:rsidRPr="008F2519" w:rsidRDefault="007126EC" w:rsidP="00253187">
            <w:pPr>
              <w:jc w:val="both"/>
              <w:rPr>
                <w:rFonts w:cs="Times New Roman"/>
                <w:lang w:val="en-US"/>
              </w:rPr>
            </w:pPr>
            <w:r w:rsidRPr="008F2519">
              <w:rPr>
                <w:rFonts w:cs="Times New Roman"/>
                <w:lang w:val="en-US"/>
              </w:rPr>
              <w:t>Issued capital</w:t>
            </w:r>
          </w:p>
        </w:tc>
        <w:tc>
          <w:tcPr>
            <w:tcW w:w="833" w:type="dxa"/>
            <w:vAlign w:val="center"/>
          </w:tcPr>
          <w:p w:rsidR="007126EC" w:rsidRPr="008F2519" w:rsidRDefault="007126EC" w:rsidP="00253187">
            <w:pPr>
              <w:jc w:val="right"/>
              <w:rPr>
                <w:rFonts w:cs="Times New Roman"/>
                <w:lang w:val="en-US"/>
              </w:rPr>
            </w:pPr>
            <w:r>
              <w:rPr>
                <w:rFonts w:cs="Times New Roman"/>
                <w:lang w:val="en-US"/>
              </w:rPr>
              <w:t>40.000</w:t>
            </w:r>
          </w:p>
        </w:tc>
      </w:tr>
      <w:tr w:rsidR="007126EC" w:rsidRPr="008F2519" w:rsidTr="00253187">
        <w:tc>
          <w:tcPr>
            <w:tcW w:w="3932" w:type="dxa"/>
            <w:vAlign w:val="center"/>
          </w:tcPr>
          <w:p w:rsidR="007126EC" w:rsidRPr="008F2519" w:rsidRDefault="007126EC" w:rsidP="00253187">
            <w:pPr>
              <w:jc w:val="both"/>
              <w:rPr>
                <w:rFonts w:cs="Times New Roman"/>
                <w:lang w:val="en-US"/>
              </w:rPr>
            </w:pPr>
            <w:r w:rsidRPr="008F2519">
              <w:rPr>
                <w:rFonts w:cs="Times New Roman"/>
                <w:lang w:val="en-US"/>
              </w:rPr>
              <w:t>Investment property</w:t>
            </w:r>
          </w:p>
        </w:tc>
        <w:tc>
          <w:tcPr>
            <w:tcW w:w="833" w:type="dxa"/>
            <w:vAlign w:val="center"/>
          </w:tcPr>
          <w:p w:rsidR="007126EC" w:rsidRPr="008F2519" w:rsidRDefault="007126EC" w:rsidP="00253187">
            <w:pPr>
              <w:jc w:val="right"/>
              <w:rPr>
                <w:rFonts w:cs="Times New Roman"/>
                <w:lang w:val="en-US"/>
              </w:rPr>
            </w:pPr>
            <w:r>
              <w:rPr>
                <w:rFonts w:cs="Times New Roman"/>
                <w:lang w:val="en-US"/>
              </w:rPr>
              <w:t>-</w:t>
            </w:r>
          </w:p>
        </w:tc>
        <w:tc>
          <w:tcPr>
            <w:tcW w:w="3540" w:type="dxa"/>
            <w:vAlign w:val="center"/>
          </w:tcPr>
          <w:p w:rsidR="007126EC" w:rsidRPr="008F2519" w:rsidRDefault="007126EC" w:rsidP="00253187">
            <w:pPr>
              <w:jc w:val="both"/>
              <w:rPr>
                <w:rFonts w:cs="Times New Roman"/>
                <w:lang w:val="en-US"/>
              </w:rPr>
            </w:pPr>
            <w:r w:rsidRPr="008F2519">
              <w:rPr>
                <w:rFonts w:cs="Times New Roman"/>
                <w:lang w:val="en-US"/>
              </w:rPr>
              <w:t>Share premium accounts</w:t>
            </w:r>
          </w:p>
        </w:tc>
        <w:tc>
          <w:tcPr>
            <w:tcW w:w="833" w:type="dxa"/>
            <w:vAlign w:val="center"/>
          </w:tcPr>
          <w:p w:rsidR="007126EC" w:rsidRPr="008F2519" w:rsidRDefault="007126EC" w:rsidP="00253187">
            <w:pPr>
              <w:jc w:val="right"/>
              <w:rPr>
                <w:rFonts w:cs="Times New Roman"/>
                <w:lang w:val="en-US"/>
              </w:rPr>
            </w:pPr>
            <w:r>
              <w:rPr>
                <w:rFonts w:cs="Times New Roman"/>
                <w:lang w:val="en-US"/>
              </w:rPr>
              <w:t>2.500</w:t>
            </w:r>
          </w:p>
        </w:tc>
      </w:tr>
      <w:tr w:rsidR="007126EC" w:rsidRPr="00F51313" w:rsidTr="00253187">
        <w:tc>
          <w:tcPr>
            <w:tcW w:w="3932" w:type="dxa"/>
            <w:vAlign w:val="center"/>
          </w:tcPr>
          <w:p w:rsidR="007126EC" w:rsidRPr="00F51313" w:rsidRDefault="007126EC" w:rsidP="00253187">
            <w:pPr>
              <w:jc w:val="both"/>
              <w:rPr>
                <w:rFonts w:cs="Times New Roman"/>
                <w:lang w:val="en-US"/>
              </w:rPr>
            </w:pPr>
            <w:r w:rsidRPr="00F51313">
              <w:rPr>
                <w:rFonts w:cs="Times New Roman"/>
                <w:lang w:val="en-US"/>
              </w:rPr>
              <w:t xml:space="preserve">Intangible assets with indefinite useful life  </w:t>
            </w:r>
          </w:p>
        </w:tc>
        <w:tc>
          <w:tcPr>
            <w:tcW w:w="833" w:type="dxa"/>
            <w:vAlign w:val="center"/>
          </w:tcPr>
          <w:p w:rsidR="007126EC" w:rsidRPr="00F51313" w:rsidRDefault="007126EC" w:rsidP="00253187">
            <w:pPr>
              <w:jc w:val="right"/>
              <w:rPr>
                <w:rFonts w:cs="Times New Roman"/>
                <w:lang w:val="en-US"/>
              </w:rPr>
            </w:pPr>
            <w:r>
              <w:rPr>
                <w:rFonts w:cs="Times New Roman"/>
                <w:lang w:val="en-US"/>
              </w:rPr>
              <w:t>1.500</w:t>
            </w:r>
          </w:p>
        </w:tc>
        <w:tc>
          <w:tcPr>
            <w:tcW w:w="3540" w:type="dxa"/>
            <w:vAlign w:val="center"/>
          </w:tcPr>
          <w:p w:rsidR="007126EC" w:rsidRPr="00F51313" w:rsidRDefault="007126EC" w:rsidP="00253187">
            <w:pPr>
              <w:jc w:val="both"/>
              <w:rPr>
                <w:rFonts w:cs="Times New Roman"/>
              </w:rPr>
            </w:pPr>
            <w:r w:rsidRPr="008F2519">
              <w:rPr>
                <w:rFonts w:cs="Times New Roman"/>
                <w:lang w:val="en-US"/>
              </w:rPr>
              <w:t xml:space="preserve">Revaluation </w:t>
            </w:r>
            <w:r w:rsidRPr="00F51313">
              <w:rPr>
                <w:rFonts w:cs="Times New Roman"/>
              </w:rPr>
              <w:t>Reserve</w:t>
            </w:r>
          </w:p>
        </w:tc>
        <w:tc>
          <w:tcPr>
            <w:tcW w:w="833" w:type="dxa"/>
            <w:vAlign w:val="center"/>
          </w:tcPr>
          <w:p w:rsidR="007126EC" w:rsidRPr="00F51313" w:rsidRDefault="007126EC" w:rsidP="00253187">
            <w:pPr>
              <w:jc w:val="right"/>
              <w:rPr>
                <w:rFonts w:cs="Times New Roman"/>
              </w:rPr>
            </w:pPr>
            <w:r>
              <w:rPr>
                <w:rFonts w:cs="Times New Roman"/>
              </w:rPr>
              <w:t>2.000</w:t>
            </w:r>
          </w:p>
        </w:tc>
      </w:tr>
      <w:tr w:rsidR="007126EC" w:rsidRPr="00F51313" w:rsidTr="00253187">
        <w:tc>
          <w:tcPr>
            <w:tcW w:w="3932" w:type="dxa"/>
            <w:vAlign w:val="center"/>
          </w:tcPr>
          <w:p w:rsidR="007126EC" w:rsidRPr="00F51313" w:rsidRDefault="007126EC" w:rsidP="00253187">
            <w:pPr>
              <w:jc w:val="both"/>
              <w:rPr>
                <w:rFonts w:cs="Times New Roman"/>
                <w:lang w:val="en-US"/>
              </w:rPr>
            </w:pPr>
            <w:r w:rsidRPr="00F51313">
              <w:rPr>
                <w:rFonts w:cs="Times New Roman"/>
                <w:lang w:val="en-US"/>
              </w:rPr>
              <w:t xml:space="preserve">Intangible assets with definite useful life  </w:t>
            </w:r>
          </w:p>
        </w:tc>
        <w:tc>
          <w:tcPr>
            <w:tcW w:w="833" w:type="dxa"/>
            <w:vAlign w:val="center"/>
          </w:tcPr>
          <w:p w:rsidR="007126EC" w:rsidRPr="00F51313" w:rsidRDefault="007126EC" w:rsidP="00253187">
            <w:pPr>
              <w:jc w:val="right"/>
              <w:rPr>
                <w:rFonts w:cs="Times New Roman"/>
                <w:lang w:val="en-US"/>
              </w:rPr>
            </w:pPr>
            <w:r>
              <w:rPr>
                <w:rFonts w:cs="Times New Roman"/>
                <w:lang w:val="en-US"/>
              </w:rPr>
              <w:t>12.000</w:t>
            </w:r>
          </w:p>
        </w:tc>
        <w:tc>
          <w:tcPr>
            <w:tcW w:w="3540" w:type="dxa"/>
            <w:vAlign w:val="center"/>
          </w:tcPr>
          <w:p w:rsidR="007126EC" w:rsidRPr="00F51313" w:rsidRDefault="007126EC" w:rsidP="00253187">
            <w:pPr>
              <w:jc w:val="both"/>
              <w:rPr>
                <w:rFonts w:cs="Times New Roman"/>
                <w:lang w:val="en-US"/>
              </w:rPr>
            </w:pPr>
            <w:r w:rsidRPr="00F51313">
              <w:rPr>
                <w:rFonts w:cs="Times New Roman"/>
                <w:lang w:val="en-US"/>
              </w:rPr>
              <w:t>Other reserves</w:t>
            </w:r>
          </w:p>
        </w:tc>
        <w:tc>
          <w:tcPr>
            <w:tcW w:w="833" w:type="dxa"/>
            <w:vAlign w:val="center"/>
          </w:tcPr>
          <w:p w:rsidR="007126EC" w:rsidRPr="00F51313" w:rsidRDefault="007126EC" w:rsidP="00253187">
            <w:pPr>
              <w:jc w:val="right"/>
              <w:rPr>
                <w:rFonts w:cs="Times New Roman"/>
                <w:lang w:val="en-US"/>
              </w:rPr>
            </w:pPr>
            <w:r>
              <w:rPr>
                <w:rFonts w:cs="Times New Roman"/>
                <w:lang w:val="en-US"/>
              </w:rPr>
              <w:t>4.500</w:t>
            </w:r>
          </w:p>
        </w:tc>
      </w:tr>
      <w:tr w:rsidR="007126EC" w:rsidRPr="00F51313" w:rsidTr="00253187">
        <w:tc>
          <w:tcPr>
            <w:tcW w:w="3932" w:type="dxa"/>
            <w:vAlign w:val="center"/>
          </w:tcPr>
          <w:p w:rsidR="007126EC" w:rsidRPr="00F51313" w:rsidRDefault="007126EC" w:rsidP="00253187">
            <w:pPr>
              <w:jc w:val="both"/>
              <w:rPr>
                <w:rFonts w:cs="Times New Roman"/>
              </w:rPr>
            </w:pPr>
            <w:r w:rsidRPr="00F51313">
              <w:rPr>
                <w:rFonts w:cs="Times New Roman"/>
              </w:rPr>
              <w:t>Holdings</w:t>
            </w:r>
          </w:p>
        </w:tc>
        <w:tc>
          <w:tcPr>
            <w:tcW w:w="833" w:type="dxa"/>
            <w:vAlign w:val="center"/>
          </w:tcPr>
          <w:p w:rsidR="007126EC" w:rsidRPr="00F51313" w:rsidRDefault="007126EC" w:rsidP="00253187">
            <w:pPr>
              <w:jc w:val="right"/>
              <w:rPr>
                <w:rFonts w:cs="Times New Roman"/>
              </w:rPr>
            </w:pPr>
            <w:r>
              <w:rPr>
                <w:rFonts w:cs="Times New Roman"/>
              </w:rPr>
              <w:t>-</w:t>
            </w:r>
          </w:p>
        </w:tc>
        <w:tc>
          <w:tcPr>
            <w:tcW w:w="3540" w:type="dxa"/>
            <w:vAlign w:val="center"/>
          </w:tcPr>
          <w:p w:rsidR="007126EC" w:rsidRPr="00F51313" w:rsidRDefault="007126EC" w:rsidP="00253187">
            <w:pPr>
              <w:jc w:val="both"/>
              <w:rPr>
                <w:rFonts w:cs="Times New Roman"/>
              </w:rPr>
            </w:pPr>
            <w:r w:rsidRPr="00F51313">
              <w:rPr>
                <w:rFonts w:cs="Times New Roman"/>
              </w:rPr>
              <w:t>Retained earnings</w:t>
            </w:r>
          </w:p>
        </w:tc>
        <w:tc>
          <w:tcPr>
            <w:tcW w:w="833" w:type="dxa"/>
            <w:vAlign w:val="center"/>
          </w:tcPr>
          <w:p w:rsidR="007126EC" w:rsidRPr="00F51313" w:rsidRDefault="007126EC" w:rsidP="00253187">
            <w:pPr>
              <w:jc w:val="right"/>
              <w:rPr>
                <w:rFonts w:cs="Times New Roman"/>
              </w:rPr>
            </w:pPr>
            <w:r>
              <w:rPr>
                <w:rFonts w:cs="Times New Roman"/>
              </w:rPr>
              <w:t>3.000</w:t>
            </w:r>
          </w:p>
        </w:tc>
      </w:tr>
      <w:tr w:rsidR="007126EC" w:rsidRPr="00F51313" w:rsidTr="00253187">
        <w:tc>
          <w:tcPr>
            <w:tcW w:w="3932" w:type="dxa"/>
            <w:vAlign w:val="center"/>
          </w:tcPr>
          <w:p w:rsidR="007126EC" w:rsidRPr="00F51313" w:rsidRDefault="007126EC" w:rsidP="00253187">
            <w:pPr>
              <w:jc w:val="both"/>
              <w:rPr>
                <w:rFonts w:cs="Times New Roman"/>
              </w:rPr>
            </w:pPr>
            <w:r w:rsidRPr="00F51313">
              <w:rPr>
                <w:rFonts w:cs="Times New Roman"/>
              </w:rPr>
              <w:t>Other Financial activities</w:t>
            </w:r>
          </w:p>
        </w:tc>
        <w:tc>
          <w:tcPr>
            <w:tcW w:w="833" w:type="dxa"/>
            <w:vAlign w:val="center"/>
          </w:tcPr>
          <w:p w:rsidR="007126EC" w:rsidRPr="00F51313" w:rsidRDefault="007126EC" w:rsidP="00253187">
            <w:pPr>
              <w:jc w:val="right"/>
              <w:rPr>
                <w:rFonts w:cs="Times New Roman"/>
              </w:rPr>
            </w:pPr>
            <w:r>
              <w:rPr>
                <w:rFonts w:cs="Times New Roman"/>
              </w:rPr>
              <w:t>-</w:t>
            </w:r>
          </w:p>
        </w:tc>
        <w:tc>
          <w:tcPr>
            <w:tcW w:w="3540" w:type="dxa"/>
            <w:vAlign w:val="center"/>
          </w:tcPr>
          <w:p w:rsidR="007126EC" w:rsidRPr="00F51313" w:rsidRDefault="007126EC" w:rsidP="00253187">
            <w:pPr>
              <w:jc w:val="both"/>
              <w:rPr>
                <w:rFonts w:cs="Times New Roman"/>
              </w:rPr>
            </w:pPr>
            <w:r w:rsidRPr="00F51313">
              <w:rPr>
                <w:rFonts w:cs="Times New Roman"/>
              </w:rPr>
              <w:t>Net Income/Loss</w:t>
            </w:r>
          </w:p>
        </w:tc>
        <w:tc>
          <w:tcPr>
            <w:tcW w:w="833" w:type="dxa"/>
            <w:vAlign w:val="center"/>
          </w:tcPr>
          <w:p w:rsidR="007126EC" w:rsidRPr="00F51313" w:rsidRDefault="007126EC" w:rsidP="00253187">
            <w:pPr>
              <w:jc w:val="right"/>
              <w:rPr>
                <w:rFonts w:cs="Times New Roman"/>
              </w:rPr>
            </w:pPr>
            <w:r>
              <w:rPr>
                <w:rFonts w:cs="Times New Roman"/>
              </w:rPr>
              <w:t>5.000</w:t>
            </w:r>
          </w:p>
        </w:tc>
      </w:tr>
      <w:tr w:rsidR="007126EC" w:rsidRPr="00F51313" w:rsidTr="00253187">
        <w:tc>
          <w:tcPr>
            <w:tcW w:w="3932"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Current assets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43.000</w:t>
            </w:r>
          </w:p>
        </w:tc>
        <w:tc>
          <w:tcPr>
            <w:tcW w:w="3540"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Non current liabilities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17.500</w:t>
            </w:r>
          </w:p>
        </w:tc>
      </w:tr>
      <w:tr w:rsidR="007126EC" w:rsidRPr="00F51313" w:rsidTr="00253187">
        <w:tc>
          <w:tcPr>
            <w:tcW w:w="3932" w:type="dxa"/>
            <w:vMerge w:val="restart"/>
            <w:vAlign w:val="center"/>
          </w:tcPr>
          <w:p w:rsidR="007126EC" w:rsidRPr="00F51313" w:rsidRDefault="007126EC" w:rsidP="00253187">
            <w:pPr>
              <w:jc w:val="both"/>
              <w:rPr>
                <w:rFonts w:cs="Times New Roman"/>
              </w:rPr>
            </w:pPr>
            <w:r w:rsidRPr="00F51313">
              <w:rPr>
                <w:rFonts w:cs="Times New Roman"/>
              </w:rPr>
              <w:t>Receivables and others</w:t>
            </w:r>
          </w:p>
        </w:tc>
        <w:tc>
          <w:tcPr>
            <w:tcW w:w="833" w:type="dxa"/>
            <w:vMerge w:val="restart"/>
            <w:vAlign w:val="center"/>
          </w:tcPr>
          <w:p w:rsidR="007126EC" w:rsidRPr="00F51313" w:rsidRDefault="007126EC" w:rsidP="00253187">
            <w:pPr>
              <w:jc w:val="right"/>
              <w:rPr>
                <w:rFonts w:cs="Times New Roman"/>
              </w:rPr>
            </w:pPr>
            <w:r>
              <w:rPr>
                <w:rFonts w:cs="Times New Roman"/>
              </w:rPr>
              <w:t>10.000</w:t>
            </w:r>
          </w:p>
        </w:tc>
        <w:tc>
          <w:tcPr>
            <w:tcW w:w="3540" w:type="dxa"/>
            <w:vAlign w:val="center"/>
          </w:tcPr>
          <w:p w:rsidR="007126EC" w:rsidRPr="00F51313" w:rsidRDefault="007126EC" w:rsidP="00253187">
            <w:pPr>
              <w:jc w:val="both"/>
              <w:rPr>
                <w:rFonts w:cs="Times New Roman"/>
              </w:rPr>
            </w:pPr>
            <w:r w:rsidRPr="00F51313">
              <w:rPr>
                <w:rFonts w:cs="Times New Roman"/>
              </w:rPr>
              <w:t>Debt in issue</w:t>
            </w:r>
          </w:p>
        </w:tc>
        <w:tc>
          <w:tcPr>
            <w:tcW w:w="833" w:type="dxa"/>
            <w:vAlign w:val="center"/>
          </w:tcPr>
          <w:p w:rsidR="007126EC" w:rsidRPr="00F51313" w:rsidRDefault="007126EC" w:rsidP="00253187">
            <w:pPr>
              <w:jc w:val="right"/>
              <w:rPr>
                <w:rFonts w:cs="Times New Roman"/>
              </w:rPr>
            </w:pPr>
            <w:r>
              <w:rPr>
                <w:rFonts w:cs="Times New Roman"/>
              </w:rPr>
              <w:t>-</w:t>
            </w:r>
          </w:p>
        </w:tc>
      </w:tr>
      <w:tr w:rsidR="007126EC" w:rsidRPr="00F51313" w:rsidTr="00253187">
        <w:tc>
          <w:tcPr>
            <w:tcW w:w="3932" w:type="dxa"/>
            <w:vMerge/>
            <w:vAlign w:val="center"/>
          </w:tcPr>
          <w:p w:rsidR="007126EC" w:rsidRPr="00F51313" w:rsidRDefault="007126EC" w:rsidP="00253187">
            <w:pPr>
              <w:jc w:val="both"/>
              <w:rPr>
                <w:rFonts w:cs="Times New Roman"/>
              </w:rPr>
            </w:pPr>
          </w:p>
        </w:tc>
        <w:tc>
          <w:tcPr>
            <w:tcW w:w="833" w:type="dxa"/>
            <w:vMerge/>
            <w:vAlign w:val="center"/>
          </w:tcPr>
          <w:p w:rsidR="007126EC" w:rsidRPr="00F51313" w:rsidRDefault="007126EC" w:rsidP="00253187">
            <w:pPr>
              <w:jc w:val="right"/>
              <w:rPr>
                <w:rFonts w:cs="Times New Roman"/>
              </w:rPr>
            </w:pPr>
          </w:p>
        </w:tc>
        <w:tc>
          <w:tcPr>
            <w:tcW w:w="3540" w:type="dxa"/>
            <w:vAlign w:val="center"/>
          </w:tcPr>
          <w:p w:rsidR="007126EC" w:rsidRPr="00F51313" w:rsidRDefault="007126EC" w:rsidP="00253187">
            <w:pPr>
              <w:jc w:val="both"/>
              <w:rPr>
                <w:rFonts w:cs="Times New Roman"/>
              </w:rPr>
            </w:pPr>
            <w:r w:rsidRPr="00F51313">
              <w:rPr>
                <w:rFonts w:cs="Times New Roman"/>
              </w:rPr>
              <w:t>Debt to bank</w:t>
            </w:r>
          </w:p>
        </w:tc>
        <w:tc>
          <w:tcPr>
            <w:tcW w:w="833" w:type="dxa"/>
            <w:vAlign w:val="center"/>
          </w:tcPr>
          <w:p w:rsidR="007126EC" w:rsidRPr="00F51313" w:rsidRDefault="007126EC" w:rsidP="00253187">
            <w:pPr>
              <w:jc w:val="right"/>
              <w:rPr>
                <w:rFonts w:cs="Times New Roman"/>
              </w:rPr>
            </w:pPr>
            <w:r>
              <w:rPr>
                <w:rFonts w:cs="Times New Roman"/>
              </w:rPr>
              <w:t>10.000</w:t>
            </w:r>
          </w:p>
        </w:tc>
      </w:tr>
      <w:tr w:rsidR="007126EC" w:rsidRPr="00F51313" w:rsidTr="00253187">
        <w:tc>
          <w:tcPr>
            <w:tcW w:w="3932" w:type="dxa"/>
            <w:vAlign w:val="center"/>
          </w:tcPr>
          <w:p w:rsidR="007126EC" w:rsidRPr="00F51313" w:rsidRDefault="007126EC" w:rsidP="00253187">
            <w:pPr>
              <w:jc w:val="both"/>
              <w:rPr>
                <w:rFonts w:cs="Times New Roman"/>
              </w:rPr>
            </w:pPr>
            <w:r w:rsidRPr="00F51313">
              <w:rPr>
                <w:rFonts w:cs="Times New Roman"/>
              </w:rPr>
              <w:t>Inventories</w:t>
            </w:r>
          </w:p>
        </w:tc>
        <w:tc>
          <w:tcPr>
            <w:tcW w:w="833" w:type="dxa"/>
            <w:vAlign w:val="center"/>
          </w:tcPr>
          <w:p w:rsidR="007126EC" w:rsidRPr="00F51313" w:rsidRDefault="007126EC" w:rsidP="00253187">
            <w:pPr>
              <w:jc w:val="right"/>
              <w:rPr>
                <w:rFonts w:cs="Times New Roman"/>
              </w:rPr>
            </w:pPr>
            <w:r>
              <w:rPr>
                <w:rFonts w:cs="Times New Roman"/>
              </w:rPr>
              <w:t>3.000</w:t>
            </w:r>
          </w:p>
        </w:tc>
        <w:tc>
          <w:tcPr>
            <w:tcW w:w="3540" w:type="dxa"/>
            <w:vAlign w:val="center"/>
          </w:tcPr>
          <w:p w:rsidR="007126EC" w:rsidRPr="00F51313" w:rsidRDefault="007126EC" w:rsidP="00253187">
            <w:pPr>
              <w:jc w:val="both"/>
              <w:rPr>
                <w:rFonts w:cs="Times New Roman"/>
                <w:lang w:val="en-US"/>
              </w:rPr>
            </w:pPr>
            <w:r w:rsidRPr="00F51313">
              <w:rPr>
                <w:rFonts w:cs="Times New Roman"/>
                <w:lang w:val="en-US"/>
              </w:rPr>
              <w:t xml:space="preserve">Other </w:t>
            </w:r>
            <w:proofErr w:type="spellStart"/>
            <w:r w:rsidRPr="00F51313">
              <w:rPr>
                <w:rFonts w:cs="Times New Roman"/>
                <w:lang w:val="en-US"/>
              </w:rPr>
              <w:t>non current</w:t>
            </w:r>
            <w:proofErr w:type="spellEnd"/>
            <w:r w:rsidRPr="00F51313">
              <w:rPr>
                <w:rFonts w:cs="Times New Roman"/>
                <w:lang w:val="en-US"/>
              </w:rPr>
              <w:t xml:space="preserve"> financial liabilities</w:t>
            </w:r>
          </w:p>
        </w:tc>
        <w:tc>
          <w:tcPr>
            <w:tcW w:w="833" w:type="dxa"/>
            <w:vAlign w:val="center"/>
          </w:tcPr>
          <w:p w:rsidR="007126EC" w:rsidRPr="00F51313" w:rsidRDefault="007126EC" w:rsidP="00253187">
            <w:pPr>
              <w:jc w:val="right"/>
              <w:rPr>
                <w:rFonts w:cs="Times New Roman"/>
              </w:rPr>
            </w:pPr>
            <w:r>
              <w:rPr>
                <w:rFonts w:cs="Times New Roman"/>
              </w:rPr>
              <w:t>-</w:t>
            </w:r>
          </w:p>
        </w:tc>
      </w:tr>
      <w:tr w:rsidR="007126EC" w:rsidRPr="00F51313" w:rsidTr="00253187">
        <w:tc>
          <w:tcPr>
            <w:tcW w:w="3932" w:type="dxa"/>
            <w:vMerge w:val="restart"/>
            <w:vAlign w:val="center"/>
          </w:tcPr>
          <w:p w:rsidR="007126EC" w:rsidRPr="00F51313" w:rsidRDefault="007126EC" w:rsidP="00253187">
            <w:pPr>
              <w:jc w:val="both"/>
              <w:rPr>
                <w:rFonts w:cs="Times New Roman"/>
                <w:lang w:val="en-US"/>
              </w:rPr>
            </w:pPr>
            <w:r w:rsidRPr="00F51313">
              <w:rPr>
                <w:rFonts w:cs="Times New Roman"/>
                <w:lang w:val="en-US"/>
              </w:rPr>
              <w:t>Work in progress on ordination</w:t>
            </w:r>
          </w:p>
        </w:tc>
        <w:tc>
          <w:tcPr>
            <w:tcW w:w="833" w:type="dxa"/>
            <w:vMerge w:val="restart"/>
            <w:vAlign w:val="center"/>
          </w:tcPr>
          <w:p w:rsidR="007126EC" w:rsidRPr="00F51313" w:rsidRDefault="007126EC" w:rsidP="00253187">
            <w:pPr>
              <w:jc w:val="right"/>
              <w:rPr>
                <w:rFonts w:cs="Times New Roman"/>
                <w:lang w:val="en-US"/>
              </w:rPr>
            </w:pPr>
            <w:r>
              <w:rPr>
                <w:rFonts w:cs="Times New Roman"/>
                <w:lang w:val="en-US"/>
              </w:rPr>
              <w:t>-</w:t>
            </w:r>
          </w:p>
        </w:tc>
        <w:tc>
          <w:tcPr>
            <w:tcW w:w="3540" w:type="dxa"/>
            <w:vAlign w:val="center"/>
          </w:tcPr>
          <w:p w:rsidR="007126EC" w:rsidRPr="00F51313" w:rsidRDefault="007126EC" w:rsidP="00253187">
            <w:pPr>
              <w:jc w:val="both"/>
              <w:rPr>
                <w:rFonts w:cs="Times New Roman"/>
              </w:rPr>
            </w:pPr>
            <w:r w:rsidRPr="00F51313">
              <w:rPr>
                <w:rFonts w:cs="Times New Roman"/>
              </w:rPr>
              <w:t>Risk and charges</w:t>
            </w:r>
          </w:p>
        </w:tc>
        <w:tc>
          <w:tcPr>
            <w:tcW w:w="833" w:type="dxa"/>
            <w:vAlign w:val="center"/>
          </w:tcPr>
          <w:p w:rsidR="007126EC" w:rsidRPr="00F51313" w:rsidRDefault="007126EC" w:rsidP="00253187">
            <w:pPr>
              <w:jc w:val="right"/>
              <w:rPr>
                <w:rFonts w:cs="Times New Roman"/>
              </w:rPr>
            </w:pPr>
            <w:r>
              <w:rPr>
                <w:rFonts w:cs="Times New Roman"/>
              </w:rPr>
              <w:t>2.500</w:t>
            </w:r>
          </w:p>
        </w:tc>
      </w:tr>
      <w:tr w:rsidR="007126EC" w:rsidRPr="00F51313" w:rsidTr="00253187">
        <w:tc>
          <w:tcPr>
            <w:tcW w:w="3932" w:type="dxa"/>
            <w:vMerge/>
            <w:vAlign w:val="center"/>
          </w:tcPr>
          <w:p w:rsidR="007126EC" w:rsidRPr="00F51313" w:rsidRDefault="007126EC" w:rsidP="00253187">
            <w:pPr>
              <w:jc w:val="both"/>
              <w:rPr>
                <w:rFonts w:cs="Times New Roman"/>
                <w:lang w:val="en-US"/>
              </w:rPr>
            </w:pPr>
          </w:p>
        </w:tc>
        <w:tc>
          <w:tcPr>
            <w:tcW w:w="833" w:type="dxa"/>
            <w:vMerge/>
            <w:vAlign w:val="center"/>
          </w:tcPr>
          <w:p w:rsidR="007126EC" w:rsidRPr="00F51313" w:rsidRDefault="007126EC" w:rsidP="00253187">
            <w:pPr>
              <w:jc w:val="right"/>
              <w:rPr>
                <w:rFonts w:cs="Times New Roman"/>
                <w:lang w:val="en-US"/>
              </w:rPr>
            </w:pPr>
          </w:p>
        </w:tc>
        <w:tc>
          <w:tcPr>
            <w:tcW w:w="3540" w:type="dxa"/>
            <w:vAlign w:val="center"/>
          </w:tcPr>
          <w:p w:rsidR="007126EC" w:rsidRPr="00F51313" w:rsidRDefault="007126EC" w:rsidP="00253187">
            <w:pPr>
              <w:jc w:val="both"/>
              <w:rPr>
                <w:rFonts w:cs="Times New Roman"/>
              </w:rPr>
            </w:pPr>
            <w:r w:rsidRPr="00F51313">
              <w:rPr>
                <w:rFonts w:cs="Times New Roman"/>
              </w:rPr>
              <w:t>Funds to personnel</w:t>
            </w:r>
          </w:p>
        </w:tc>
        <w:tc>
          <w:tcPr>
            <w:tcW w:w="833" w:type="dxa"/>
            <w:vAlign w:val="center"/>
          </w:tcPr>
          <w:p w:rsidR="007126EC" w:rsidRPr="00F51313" w:rsidRDefault="007126EC" w:rsidP="00253187">
            <w:pPr>
              <w:jc w:val="right"/>
              <w:rPr>
                <w:rFonts w:cs="Times New Roman"/>
              </w:rPr>
            </w:pPr>
            <w:r>
              <w:rPr>
                <w:rFonts w:cs="Times New Roman"/>
              </w:rPr>
              <w:t>5.000</w:t>
            </w:r>
          </w:p>
        </w:tc>
      </w:tr>
      <w:tr w:rsidR="007126EC" w:rsidRPr="00F51313" w:rsidTr="00253187">
        <w:tc>
          <w:tcPr>
            <w:tcW w:w="3932" w:type="dxa"/>
            <w:vMerge w:val="restart"/>
            <w:vAlign w:val="center"/>
          </w:tcPr>
          <w:p w:rsidR="007126EC" w:rsidRPr="00F51313" w:rsidRDefault="007126EC" w:rsidP="00253187">
            <w:pPr>
              <w:jc w:val="both"/>
              <w:rPr>
                <w:rFonts w:cs="Times New Roman"/>
              </w:rPr>
            </w:pPr>
            <w:r w:rsidRPr="00F51313">
              <w:rPr>
                <w:rFonts w:cs="Times New Roman"/>
              </w:rPr>
              <w:t>Current financial activities</w:t>
            </w:r>
          </w:p>
        </w:tc>
        <w:tc>
          <w:tcPr>
            <w:tcW w:w="833" w:type="dxa"/>
            <w:vMerge w:val="restart"/>
            <w:vAlign w:val="center"/>
          </w:tcPr>
          <w:p w:rsidR="007126EC" w:rsidRPr="00F51313" w:rsidRDefault="007126EC" w:rsidP="00253187">
            <w:pPr>
              <w:jc w:val="right"/>
              <w:rPr>
                <w:rFonts w:cs="Times New Roman"/>
              </w:rPr>
            </w:pPr>
            <w:r>
              <w:rPr>
                <w:rFonts w:cs="Times New Roman"/>
              </w:rPr>
              <w:t>-</w:t>
            </w:r>
          </w:p>
        </w:tc>
        <w:tc>
          <w:tcPr>
            <w:tcW w:w="3540"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Current Liabilities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20.252</w:t>
            </w:r>
          </w:p>
        </w:tc>
      </w:tr>
      <w:tr w:rsidR="007126EC" w:rsidRPr="00F51313" w:rsidTr="00253187">
        <w:tc>
          <w:tcPr>
            <w:tcW w:w="3932" w:type="dxa"/>
            <w:vMerge/>
            <w:vAlign w:val="center"/>
          </w:tcPr>
          <w:p w:rsidR="007126EC" w:rsidRPr="00F51313" w:rsidRDefault="007126EC" w:rsidP="00253187">
            <w:pPr>
              <w:jc w:val="both"/>
              <w:rPr>
                <w:rFonts w:cs="Times New Roman"/>
              </w:rPr>
            </w:pPr>
          </w:p>
        </w:tc>
        <w:tc>
          <w:tcPr>
            <w:tcW w:w="833" w:type="dxa"/>
            <w:vMerge/>
            <w:vAlign w:val="center"/>
          </w:tcPr>
          <w:p w:rsidR="007126EC" w:rsidRPr="00F51313" w:rsidRDefault="007126EC" w:rsidP="00253187">
            <w:pPr>
              <w:jc w:val="right"/>
              <w:rPr>
                <w:rFonts w:cs="Times New Roman"/>
              </w:rPr>
            </w:pPr>
          </w:p>
        </w:tc>
        <w:tc>
          <w:tcPr>
            <w:tcW w:w="3540" w:type="dxa"/>
            <w:vAlign w:val="center"/>
          </w:tcPr>
          <w:p w:rsidR="007126EC" w:rsidRPr="00F51313" w:rsidRDefault="007126EC" w:rsidP="00253187">
            <w:pPr>
              <w:jc w:val="both"/>
              <w:rPr>
                <w:rFonts w:cs="Times New Roman"/>
              </w:rPr>
            </w:pPr>
            <w:r w:rsidRPr="00F51313">
              <w:rPr>
                <w:rFonts w:cs="Times New Roman"/>
              </w:rPr>
              <w:t>Debt in issue</w:t>
            </w:r>
          </w:p>
        </w:tc>
        <w:tc>
          <w:tcPr>
            <w:tcW w:w="833" w:type="dxa"/>
            <w:vAlign w:val="center"/>
          </w:tcPr>
          <w:p w:rsidR="007126EC" w:rsidRPr="00F51313" w:rsidRDefault="007126EC" w:rsidP="00253187">
            <w:pPr>
              <w:jc w:val="right"/>
              <w:rPr>
                <w:rFonts w:cs="Times New Roman"/>
              </w:rPr>
            </w:pPr>
            <w:r>
              <w:rPr>
                <w:rFonts w:cs="Times New Roman"/>
              </w:rPr>
              <w:t>-</w:t>
            </w:r>
          </w:p>
        </w:tc>
      </w:tr>
      <w:tr w:rsidR="007126EC" w:rsidRPr="00F51313" w:rsidTr="00253187">
        <w:tc>
          <w:tcPr>
            <w:tcW w:w="3932" w:type="dxa"/>
            <w:vAlign w:val="center"/>
          </w:tcPr>
          <w:p w:rsidR="007126EC" w:rsidRPr="00F51313" w:rsidRDefault="007126EC" w:rsidP="00253187">
            <w:pPr>
              <w:jc w:val="both"/>
              <w:rPr>
                <w:rFonts w:cs="Times New Roman"/>
              </w:rPr>
            </w:pPr>
            <w:r w:rsidRPr="00F51313">
              <w:rPr>
                <w:rFonts w:cs="Times New Roman"/>
              </w:rPr>
              <w:t>Cash and cash equivalent</w:t>
            </w:r>
          </w:p>
        </w:tc>
        <w:tc>
          <w:tcPr>
            <w:tcW w:w="833" w:type="dxa"/>
            <w:vAlign w:val="center"/>
          </w:tcPr>
          <w:p w:rsidR="007126EC" w:rsidRPr="00F51313" w:rsidRDefault="007126EC" w:rsidP="00253187">
            <w:pPr>
              <w:jc w:val="right"/>
              <w:rPr>
                <w:rFonts w:cs="Times New Roman"/>
              </w:rPr>
            </w:pPr>
            <w:r>
              <w:rPr>
                <w:rFonts w:cs="Times New Roman"/>
              </w:rPr>
              <w:t>30.000</w:t>
            </w:r>
          </w:p>
        </w:tc>
        <w:tc>
          <w:tcPr>
            <w:tcW w:w="3540" w:type="dxa"/>
            <w:vAlign w:val="center"/>
          </w:tcPr>
          <w:p w:rsidR="007126EC" w:rsidRPr="00F51313" w:rsidRDefault="007126EC" w:rsidP="00253187">
            <w:pPr>
              <w:jc w:val="both"/>
              <w:rPr>
                <w:rFonts w:cs="Times New Roman"/>
              </w:rPr>
            </w:pPr>
            <w:r w:rsidRPr="00F51313">
              <w:rPr>
                <w:rFonts w:cs="Times New Roman"/>
              </w:rPr>
              <w:t>Debt to bank</w:t>
            </w:r>
          </w:p>
        </w:tc>
        <w:tc>
          <w:tcPr>
            <w:tcW w:w="833" w:type="dxa"/>
            <w:vAlign w:val="center"/>
          </w:tcPr>
          <w:p w:rsidR="007126EC" w:rsidRPr="00F51313" w:rsidRDefault="007126EC" w:rsidP="00253187">
            <w:pPr>
              <w:jc w:val="right"/>
              <w:rPr>
                <w:rFonts w:cs="Times New Roman"/>
              </w:rPr>
            </w:pPr>
            <w:r>
              <w:rPr>
                <w:rFonts w:cs="Times New Roman"/>
              </w:rPr>
              <w:t>12.600</w:t>
            </w:r>
          </w:p>
        </w:tc>
      </w:tr>
      <w:tr w:rsidR="007126EC" w:rsidRPr="00F51313" w:rsidTr="00253187">
        <w:tc>
          <w:tcPr>
            <w:tcW w:w="3932"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Discontinued operations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4.252</w:t>
            </w:r>
          </w:p>
        </w:tc>
        <w:tc>
          <w:tcPr>
            <w:tcW w:w="3540" w:type="dxa"/>
            <w:vAlign w:val="center"/>
          </w:tcPr>
          <w:p w:rsidR="007126EC" w:rsidRPr="00F51313" w:rsidRDefault="007126EC" w:rsidP="00253187">
            <w:pPr>
              <w:jc w:val="both"/>
              <w:rPr>
                <w:rFonts w:cs="Times New Roman"/>
              </w:rPr>
            </w:pPr>
            <w:r w:rsidRPr="00F51313">
              <w:rPr>
                <w:rFonts w:cs="Times New Roman"/>
              </w:rPr>
              <w:t>Debt to suppliers</w:t>
            </w:r>
          </w:p>
        </w:tc>
        <w:tc>
          <w:tcPr>
            <w:tcW w:w="833" w:type="dxa"/>
            <w:vAlign w:val="center"/>
          </w:tcPr>
          <w:p w:rsidR="007126EC" w:rsidRPr="00F51313" w:rsidRDefault="007126EC" w:rsidP="00253187">
            <w:pPr>
              <w:jc w:val="right"/>
              <w:rPr>
                <w:rFonts w:cs="Times New Roman"/>
              </w:rPr>
            </w:pPr>
            <w:r>
              <w:rPr>
                <w:rFonts w:cs="Times New Roman"/>
              </w:rPr>
              <w:t>7.400</w:t>
            </w:r>
          </w:p>
        </w:tc>
      </w:tr>
      <w:tr w:rsidR="007126EC" w:rsidRPr="00F51313" w:rsidTr="00253187">
        <w:tc>
          <w:tcPr>
            <w:tcW w:w="3932" w:type="dxa"/>
            <w:vMerge w:val="restart"/>
            <w:shd w:val="clear" w:color="auto" w:fill="auto"/>
            <w:vAlign w:val="center"/>
          </w:tcPr>
          <w:p w:rsidR="007126EC" w:rsidRPr="00F51313" w:rsidRDefault="007126EC" w:rsidP="00253187">
            <w:pPr>
              <w:jc w:val="both"/>
              <w:rPr>
                <w:rFonts w:cs="Times New Roman"/>
                <w:b/>
              </w:rPr>
            </w:pPr>
          </w:p>
        </w:tc>
        <w:tc>
          <w:tcPr>
            <w:tcW w:w="833" w:type="dxa"/>
            <w:vMerge w:val="restart"/>
            <w:shd w:val="clear" w:color="auto" w:fill="auto"/>
            <w:vAlign w:val="center"/>
          </w:tcPr>
          <w:p w:rsidR="007126EC" w:rsidRPr="00F51313" w:rsidRDefault="007126EC" w:rsidP="00253187">
            <w:pPr>
              <w:jc w:val="right"/>
              <w:rPr>
                <w:rFonts w:cs="Times New Roman"/>
              </w:rPr>
            </w:pPr>
          </w:p>
        </w:tc>
        <w:tc>
          <w:tcPr>
            <w:tcW w:w="3540" w:type="dxa"/>
            <w:vAlign w:val="center"/>
          </w:tcPr>
          <w:p w:rsidR="007126EC" w:rsidRPr="00F51313" w:rsidRDefault="007126EC" w:rsidP="00253187">
            <w:pPr>
              <w:jc w:val="both"/>
              <w:rPr>
                <w:rFonts w:cs="Times New Roman"/>
              </w:rPr>
            </w:pPr>
            <w:r w:rsidRPr="00F51313">
              <w:rPr>
                <w:rFonts w:cs="Times New Roman"/>
              </w:rPr>
              <w:t>Other  financial current liabilities</w:t>
            </w:r>
          </w:p>
        </w:tc>
        <w:tc>
          <w:tcPr>
            <w:tcW w:w="833" w:type="dxa"/>
            <w:vAlign w:val="center"/>
          </w:tcPr>
          <w:p w:rsidR="007126EC" w:rsidRPr="00F51313" w:rsidRDefault="007126EC" w:rsidP="00253187">
            <w:pPr>
              <w:jc w:val="right"/>
              <w:rPr>
                <w:rFonts w:cs="Times New Roman"/>
              </w:rPr>
            </w:pPr>
            <w:r>
              <w:rPr>
                <w:rFonts w:cs="Times New Roman"/>
              </w:rPr>
              <w:t>252</w:t>
            </w:r>
          </w:p>
        </w:tc>
      </w:tr>
      <w:tr w:rsidR="007126EC" w:rsidRPr="00F51313" w:rsidTr="00253187">
        <w:tc>
          <w:tcPr>
            <w:tcW w:w="3932" w:type="dxa"/>
            <w:vMerge/>
            <w:shd w:val="clear" w:color="auto" w:fill="auto"/>
            <w:vAlign w:val="center"/>
          </w:tcPr>
          <w:p w:rsidR="007126EC" w:rsidRPr="00F51313" w:rsidRDefault="007126EC" w:rsidP="00253187">
            <w:pPr>
              <w:jc w:val="both"/>
              <w:rPr>
                <w:rFonts w:cs="Times New Roman"/>
                <w:b/>
              </w:rPr>
            </w:pPr>
          </w:p>
        </w:tc>
        <w:tc>
          <w:tcPr>
            <w:tcW w:w="833" w:type="dxa"/>
            <w:vMerge/>
            <w:shd w:val="clear" w:color="auto" w:fill="auto"/>
            <w:vAlign w:val="center"/>
          </w:tcPr>
          <w:p w:rsidR="007126EC" w:rsidRPr="00F51313" w:rsidRDefault="007126EC" w:rsidP="00253187">
            <w:pPr>
              <w:jc w:val="right"/>
              <w:rPr>
                <w:rFonts w:cs="Times New Roman"/>
              </w:rPr>
            </w:pPr>
          </w:p>
        </w:tc>
        <w:tc>
          <w:tcPr>
            <w:tcW w:w="3540" w:type="dxa"/>
            <w:vAlign w:val="center"/>
          </w:tcPr>
          <w:p w:rsidR="007126EC" w:rsidRPr="00F51313" w:rsidRDefault="007126EC" w:rsidP="00253187">
            <w:pPr>
              <w:jc w:val="both"/>
              <w:rPr>
                <w:rFonts w:cs="Times New Roman"/>
              </w:rPr>
            </w:pPr>
            <w:r w:rsidRPr="00F51313">
              <w:rPr>
                <w:rFonts w:cs="Times New Roman"/>
              </w:rPr>
              <w:t>Tax debt</w:t>
            </w:r>
          </w:p>
        </w:tc>
        <w:tc>
          <w:tcPr>
            <w:tcW w:w="833" w:type="dxa"/>
            <w:vAlign w:val="center"/>
          </w:tcPr>
          <w:p w:rsidR="007126EC" w:rsidRPr="00F51313" w:rsidRDefault="007126EC" w:rsidP="00253187">
            <w:pPr>
              <w:jc w:val="right"/>
              <w:rPr>
                <w:rFonts w:cs="Times New Roman"/>
              </w:rPr>
            </w:pPr>
            <w:r>
              <w:rPr>
                <w:rFonts w:cs="Times New Roman"/>
              </w:rPr>
              <w:t>-</w:t>
            </w:r>
          </w:p>
        </w:tc>
      </w:tr>
      <w:tr w:rsidR="007126EC" w:rsidRPr="00F51313" w:rsidTr="00253187">
        <w:tc>
          <w:tcPr>
            <w:tcW w:w="3932" w:type="dxa"/>
            <w:vMerge/>
            <w:shd w:val="clear" w:color="auto" w:fill="auto"/>
            <w:vAlign w:val="center"/>
          </w:tcPr>
          <w:p w:rsidR="007126EC" w:rsidRPr="00F51313" w:rsidRDefault="007126EC" w:rsidP="00253187">
            <w:pPr>
              <w:jc w:val="both"/>
              <w:rPr>
                <w:rFonts w:cs="Times New Roman"/>
                <w:b/>
              </w:rPr>
            </w:pPr>
          </w:p>
        </w:tc>
        <w:tc>
          <w:tcPr>
            <w:tcW w:w="833" w:type="dxa"/>
            <w:vMerge/>
            <w:shd w:val="clear" w:color="auto" w:fill="auto"/>
            <w:vAlign w:val="center"/>
          </w:tcPr>
          <w:p w:rsidR="007126EC" w:rsidRPr="00F51313" w:rsidRDefault="007126EC" w:rsidP="00253187">
            <w:pPr>
              <w:jc w:val="right"/>
              <w:rPr>
                <w:rFonts w:cs="Times New Roman"/>
              </w:rPr>
            </w:pPr>
          </w:p>
        </w:tc>
        <w:tc>
          <w:tcPr>
            <w:tcW w:w="3540" w:type="dxa"/>
            <w:vAlign w:val="center"/>
          </w:tcPr>
          <w:p w:rsidR="007126EC" w:rsidRPr="00F51313" w:rsidRDefault="007126EC" w:rsidP="00253187">
            <w:pPr>
              <w:jc w:val="both"/>
              <w:rPr>
                <w:rFonts w:cs="Times New Roman"/>
              </w:rPr>
            </w:pPr>
            <w:r w:rsidRPr="00F51313">
              <w:rPr>
                <w:rFonts w:cs="Times New Roman"/>
              </w:rPr>
              <w:t>Other current liabilities</w:t>
            </w:r>
          </w:p>
        </w:tc>
        <w:tc>
          <w:tcPr>
            <w:tcW w:w="833" w:type="dxa"/>
            <w:vAlign w:val="center"/>
          </w:tcPr>
          <w:p w:rsidR="007126EC" w:rsidRPr="00F51313" w:rsidRDefault="007126EC" w:rsidP="00253187">
            <w:pPr>
              <w:jc w:val="right"/>
              <w:rPr>
                <w:rFonts w:cs="Times New Roman"/>
              </w:rPr>
            </w:pPr>
            <w:r>
              <w:rPr>
                <w:rFonts w:cs="Times New Roman"/>
              </w:rPr>
              <w:t>-</w:t>
            </w:r>
          </w:p>
        </w:tc>
      </w:tr>
      <w:tr w:rsidR="007126EC" w:rsidRPr="0019772B" w:rsidTr="00253187">
        <w:tc>
          <w:tcPr>
            <w:tcW w:w="3932" w:type="dxa"/>
            <w:vMerge/>
            <w:shd w:val="clear" w:color="auto" w:fill="auto"/>
            <w:vAlign w:val="center"/>
          </w:tcPr>
          <w:p w:rsidR="007126EC" w:rsidRPr="00F51313" w:rsidRDefault="007126EC" w:rsidP="00253187">
            <w:pPr>
              <w:jc w:val="both"/>
              <w:rPr>
                <w:rFonts w:cs="Times New Roman"/>
                <w:b/>
              </w:rPr>
            </w:pPr>
          </w:p>
        </w:tc>
        <w:tc>
          <w:tcPr>
            <w:tcW w:w="833" w:type="dxa"/>
            <w:vMerge/>
            <w:shd w:val="clear" w:color="auto" w:fill="auto"/>
            <w:vAlign w:val="center"/>
          </w:tcPr>
          <w:p w:rsidR="007126EC" w:rsidRPr="00F51313" w:rsidRDefault="007126EC" w:rsidP="00253187">
            <w:pPr>
              <w:jc w:val="right"/>
              <w:rPr>
                <w:rFonts w:cs="Times New Roman"/>
              </w:rPr>
            </w:pPr>
          </w:p>
        </w:tc>
        <w:tc>
          <w:tcPr>
            <w:tcW w:w="3540" w:type="dxa"/>
            <w:shd w:val="clear" w:color="auto" w:fill="BFBFBF" w:themeFill="background1" w:themeFillShade="BF"/>
            <w:vAlign w:val="center"/>
          </w:tcPr>
          <w:p w:rsidR="007126EC" w:rsidRPr="00F51313" w:rsidRDefault="007126EC" w:rsidP="00253187">
            <w:pPr>
              <w:jc w:val="both"/>
              <w:rPr>
                <w:rFonts w:cs="Times New Roman"/>
                <w:b/>
                <w:lang w:val="en-US"/>
              </w:rPr>
            </w:pPr>
            <w:r w:rsidRPr="00F51313">
              <w:rPr>
                <w:rFonts w:cs="Times New Roman"/>
                <w:b/>
                <w:lang w:val="en-US"/>
              </w:rPr>
              <w:t>Liabilities related to discontinued operations</w:t>
            </w:r>
          </w:p>
        </w:tc>
        <w:tc>
          <w:tcPr>
            <w:tcW w:w="833" w:type="dxa"/>
            <w:shd w:val="clear" w:color="auto" w:fill="BFBFBF" w:themeFill="background1" w:themeFillShade="BF"/>
            <w:vAlign w:val="center"/>
          </w:tcPr>
          <w:p w:rsidR="007126EC" w:rsidRPr="00F51313" w:rsidRDefault="007126EC" w:rsidP="00253187">
            <w:pPr>
              <w:jc w:val="right"/>
              <w:rPr>
                <w:rFonts w:cs="Times New Roman"/>
                <w:b/>
                <w:lang w:val="en-US"/>
              </w:rPr>
            </w:pPr>
            <w:r>
              <w:rPr>
                <w:rFonts w:cs="Times New Roman"/>
                <w:b/>
                <w:lang w:val="en-US"/>
              </w:rPr>
              <w:t>0</w:t>
            </w:r>
          </w:p>
        </w:tc>
      </w:tr>
      <w:tr w:rsidR="007126EC" w:rsidRPr="00F51313" w:rsidTr="00253187">
        <w:tc>
          <w:tcPr>
            <w:tcW w:w="3932"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TOTAL ASSETS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94.752</w:t>
            </w:r>
          </w:p>
        </w:tc>
        <w:tc>
          <w:tcPr>
            <w:tcW w:w="3540" w:type="dxa"/>
            <w:shd w:val="clear" w:color="auto" w:fill="D9D9D9" w:themeFill="background1" w:themeFillShade="D9"/>
            <w:vAlign w:val="center"/>
          </w:tcPr>
          <w:p w:rsidR="007126EC" w:rsidRPr="00F51313" w:rsidRDefault="007126EC" w:rsidP="00253187">
            <w:pPr>
              <w:jc w:val="both"/>
              <w:rPr>
                <w:rFonts w:cs="Times New Roman"/>
                <w:b/>
              </w:rPr>
            </w:pPr>
            <w:r w:rsidRPr="00F51313">
              <w:rPr>
                <w:rFonts w:cs="Times New Roman"/>
                <w:b/>
              </w:rPr>
              <w:t>TOTAL LIABILITIES</w:t>
            </w:r>
          </w:p>
        </w:tc>
        <w:tc>
          <w:tcPr>
            <w:tcW w:w="833" w:type="dxa"/>
            <w:shd w:val="clear" w:color="auto" w:fill="D9D9D9" w:themeFill="background1" w:themeFillShade="D9"/>
            <w:vAlign w:val="center"/>
          </w:tcPr>
          <w:p w:rsidR="007126EC" w:rsidRPr="00F51313" w:rsidRDefault="007126EC" w:rsidP="00253187">
            <w:pPr>
              <w:jc w:val="right"/>
              <w:rPr>
                <w:rFonts w:cs="Times New Roman"/>
                <w:b/>
              </w:rPr>
            </w:pPr>
            <w:r>
              <w:rPr>
                <w:rFonts w:cs="Times New Roman"/>
                <w:b/>
              </w:rPr>
              <w:t>94.752</w:t>
            </w:r>
          </w:p>
        </w:tc>
      </w:tr>
    </w:tbl>
    <w:p w:rsidR="007126EC" w:rsidRDefault="007126EC" w:rsidP="00C428C0">
      <w:pPr>
        <w:jc w:val="both"/>
        <w:rPr>
          <w:sz w:val="24"/>
          <w:szCs w:val="24"/>
          <w:lang w:val="en-US"/>
        </w:rPr>
      </w:pPr>
    </w:p>
    <w:p w:rsidR="00253187" w:rsidRDefault="00253187" w:rsidP="00C428C0">
      <w:pPr>
        <w:jc w:val="both"/>
        <w:rPr>
          <w:sz w:val="24"/>
          <w:szCs w:val="24"/>
          <w:lang w:val="en-US"/>
        </w:rPr>
      </w:pPr>
      <w:r>
        <w:rPr>
          <w:sz w:val="24"/>
          <w:szCs w:val="24"/>
          <w:lang w:val="en-US"/>
        </w:rPr>
        <w:t>Additional information are provided by the Notes to the Financial Statement:</w:t>
      </w:r>
    </w:p>
    <w:p w:rsidR="00253187" w:rsidRDefault="00253187" w:rsidP="00253187">
      <w:pPr>
        <w:pStyle w:val="ListParagraph"/>
        <w:numPr>
          <w:ilvl w:val="0"/>
          <w:numId w:val="13"/>
        </w:numPr>
        <w:jc w:val="both"/>
        <w:rPr>
          <w:sz w:val="24"/>
          <w:szCs w:val="24"/>
          <w:lang w:val="en-US"/>
        </w:rPr>
      </w:pPr>
      <w:r>
        <w:rPr>
          <w:sz w:val="24"/>
          <w:szCs w:val="24"/>
          <w:lang w:val="en-US"/>
        </w:rPr>
        <w:t>Issued capital is composed by 100.000 ordinary shares</w:t>
      </w:r>
    </w:p>
    <w:p w:rsidR="00253187" w:rsidRDefault="00253187" w:rsidP="00253187">
      <w:pPr>
        <w:pStyle w:val="ListParagraph"/>
        <w:numPr>
          <w:ilvl w:val="0"/>
          <w:numId w:val="13"/>
        </w:numPr>
        <w:jc w:val="both"/>
        <w:rPr>
          <w:sz w:val="24"/>
          <w:szCs w:val="24"/>
          <w:lang w:val="en-US"/>
        </w:rPr>
      </w:pPr>
      <w:r>
        <w:rPr>
          <w:sz w:val="24"/>
          <w:szCs w:val="24"/>
          <w:lang w:val="en-US"/>
        </w:rPr>
        <w:t>The item Property, Plant and Equipment refers to:</w:t>
      </w:r>
    </w:p>
    <w:p w:rsidR="00253187" w:rsidRDefault="00255E13" w:rsidP="005A2B59">
      <w:pPr>
        <w:pStyle w:val="ListParagraph"/>
        <w:numPr>
          <w:ilvl w:val="0"/>
          <w:numId w:val="16"/>
        </w:numPr>
        <w:jc w:val="both"/>
        <w:rPr>
          <w:sz w:val="24"/>
          <w:szCs w:val="24"/>
          <w:lang w:val="en-US"/>
        </w:rPr>
      </w:pPr>
      <w:r>
        <w:rPr>
          <w:sz w:val="24"/>
          <w:szCs w:val="24"/>
          <w:lang w:val="en-US"/>
        </w:rPr>
        <w:t>A production plant, bought at the beginning of 2009 (01/01/2009), value 24.000 k€, useful life 6 years</w:t>
      </w:r>
    </w:p>
    <w:p w:rsidR="00255E13" w:rsidRDefault="00255E13" w:rsidP="005A2B59">
      <w:pPr>
        <w:pStyle w:val="ListParagraph"/>
        <w:numPr>
          <w:ilvl w:val="0"/>
          <w:numId w:val="16"/>
        </w:numPr>
        <w:jc w:val="both"/>
        <w:rPr>
          <w:sz w:val="24"/>
          <w:szCs w:val="24"/>
          <w:lang w:val="en-US"/>
        </w:rPr>
      </w:pPr>
      <w:r>
        <w:rPr>
          <w:sz w:val="24"/>
          <w:szCs w:val="24"/>
          <w:lang w:val="en-US"/>
        </w:rPr>
        <w:t>A storehouse with residual useful life (at the end of 2010) of 3 years</w:t>
      </w:r>
    </w:p>
    <w:p w:rsidR="00255E13" w:rsidRDefault="00255E13" w:rsidP="00255E13">
      <w:pPr>
        <w:pStyle w:val="ListParagraph"/>
        <w:numPr>
          <w:ilvl w:val="0"/>
          <w:numId w:val="13"/>
        </w:numPr>
        <w:jc w:val="both"/>
        <w:rPr>
          <w:sz w:val="24"/>
          <w:szCs w:val="24"/>
          <w:lang w:val="en-US"/>
        </w:rPr>
      </w:pPr>
      <w:r>
        <w:rPr>
          <w:sz w:val="24"/>
          <w:szCs w:val="24"/>
          <w:lang w:val="en-US"/>
        </w:rPr>
        <w:t>The Item Intangible Assets with definite useful life refers to a brand bought in January 2009 (01/01/2009) with a useful life of 5 years</w:t>
      </w:r>
    </w:p>
    <w:p w:rsidR="00255E13" w:rsidRDefault="00255E13" w:rsidP="00255E13">
      <w:pPr>
        <w:pStyle w:val="ListParagraph"/>
        <w:numPr>
          <w:ilvl w:val="0"/>
          <w:numId w:val="13"/>
        </w:numPr>
        <w:jc w:val="both"/>
        <w:rPr>
          <w:sz w:val="24"/>
          <w:szCs w:val="24"/>
          <w:lang w:val="en-US"/>
        </w:rPr>
      </w:pPr>
      <w:r>
        <w:rPr>
          <w:sz w:val="24"/>
          <w:szCs w:val="24"/>
          <w:lang w:val="en-US"/>
        </w:rPr>
        <w:t xml:space="preserve">The </w:t>
      </w:r>
      <w:proofErr w:type="spellStart"/>
      <w:r>
        <w:rPr>
          <w:sz w:val="24"/>
          <w:szCs w:val="24"/>
          <w:lang w:val="en-US"/>
        </w:rPr>
        <w:t>Puccio</w:t>
      </w:r>
      <w:proofErr w:type="spellEnd"/>
      <w:r>
        <w:rPr>
          <w:sz w:val="24"/>
          <w:szCs w:val="24"/>
          <w:lang w:val="en-US"/>
        </w:rPr>
        <w:t xml:space="preserve"> adopts the fair value model</w:t>
      </w:r>
    </w:p>
    <w:p w:rsidR="00255E13" w:rsidRDefault="00255E13" w:rsidP="00255E13">
      <w:pPr>
        <w:pStyle w:val="ListParagraph"/>
        <w:numPr>
          <w:ilvl w:val="0"/>
          <w:numId w:val="13"/>
        </w:numPr>
        <w:jc w:val="both"/>
        <w:rPr>
          <w:sz w:val="24"/>
          <w:szCs w:val="24"/>
          <w:lang w:val="en-US"/>
        </w:rPr>
      </w:pPr>
      <w:r>
        <w:rPr>
          <w:sz w:val="24"/>
          <w:szCs w:val="24"/>
          <w:lang w:val="en-US"/>
        </w:rPr>
        <w:t>Depreciation is calculates using the linear model</w:t>
      </w:r>
      <w:bookmarkStart w:id="0" w:name="_GoBack"/>
      <w:bookmarkEnd w:id="0"/>
    </w:p>
    <w:p w:rsidR="00255E13" w:rsidRDefault="00255E13" w:rsidP="00255E13">
      <w:pPr>
        <w:pStyle w:val="ListParagraph"/>
        <w:numPr>
          <w:ilvl w:val="0"/>
          <w:numId w:val="13"/>
        </w:numPr>
        <w:jc w:val="both"/>
        <w:rPr>
          <w:sz w:val="24"/>
          <w:szCs w:val="24"/>
          <w:lang w:val="en-US"/>
        </w:rPr>
      </w:pPr>
      <w:r>
        <w:rPr>
          <w:sz w:val="24"/>
          <w:szCs w:val="24"/>
          <w:lang w:val="en-US"/>
        </w:rPr>
        <w:t>The item Revaluation Reserve refers to the storehouse</w:t>
      </w:r>
    </w:p>
    <w:p w:rsidR="00255E13" w:rsidRDefault="00255E13" w:rsidP="00255E13">
      <w:pPr>
        <w:pStyle w:val="ListParagraph"/>
        <w:numPr>
          <w:ilvl w:val="0"/>
          <w:numId w:val="13"/>
        </w:numPr>
        <w:jc w:val="both"/>
        <w:rPr>
          <w:sz w:val="24"/>
          <w:szCs w:val="24"/>
          <w:lang w:val="en-US"/>
        </w:rPr>
      </w:pPr>
      <w:r>
        <w:rPr>
          <w:sz w:val="24"/>
          <w:szCs w:val="24"/>
          <w:lang w:val="en-US"/>
        </w:rPr>
        <w:t>The item Current debt to bank refers to a debt started in October 2010 (01/10/2010)</w:t>
      </w:r>
      <w:r w:rsidR="002462EF">
        <w:rPr>
          <w:sz w:val="24"/>
          <w:szCs w:val="24"/>
          <w:lang w:val="en-US"/>
        </w:rPr>
        <w:t xml:space="preserve"> and that will last 12 months.  The annual interest rate is 8% and borrowing will be paid at the end of the debt. Cost related to 2010 is accounted in the item Other current financial liabilities</w:t>
      </w:r>
    </w:p>
    <w:p w:rsidR="002462EF" w:rsidRDefault="002462EF" w:rsidP="00255E13">
      <w:pPr>
        <w:pStyle w:val="ListParagraph"/>
        <w:numPr>
          <w:ilvl w:val="0"/>
          <w:numId w:val="13"/>
        </w:numPr>
        <w:jc w:val="both"/>
        <w:rPr>
          <w:sz w:val="24"/>
          <w:szCs w:val="24"/>
          <w:lang w:val="en-US"/>
        </w:rPr>
      </w:pPr>
      <w:r>
        <w:rPr>
          <w:sz w:val="24"/>
          <w:szCs w:val="24"/>
          <w:lang w:val="en-US"/>
        </w:rPr>
        <w:t>Non-current debt to bank refers to debts started in January 2008 (01/01/2008). The annual interest rate is 10% and the payment of borrowing cost is postponed every 4 months. The 50% of these debts will be paid back in 2012.</w:t>
      </w:r>
    </w:p>
    <w:p w:rsidR="002462EF" w:rsidRDefault="002462EF" w:rsidP="00255E13">
      <w:pPr>
        <w:pStyle w:val="ListParagraph"/>
        <w:numPr>
          <w:ilvl w:val="0"/>
          <w:numId w:val="13"/>
        </w:numPr>
        <w:jc w:val="both"/>
        <w:rPr>
          <w:sz w:val="24"/>
          <w:szCs w:val="24"/>
          <w:lang w:val="en-US"/>
        </w:rPr>
      </w:pPr>
      <w:r>
        <w:rPr>
          <w:sz w:val="24"/>
          <w:szCs w:val="24"/>
          <w:lang w:val="en-US"/>
        </w:rPr>
        <w:t>The average time to pay suppliers is 2 months</w:t>
      </w:r>
    </w:p>
    <w:p w:rsidR="002462EF" w:rsidRDefault="002462EF" w:rsidP="00255E13">
      <w:pPr>
        <w:pStyle w:val="ListParagraph"/>
        <w:numPr>
          <w:ilvl w:val="0"/>
          <w:numId w:val="13"/>
        </w:numPr>
        <w:jc w:val="both"/>
        <w:rPr>
          <w:sz w:val="24"/>
          <w:szCs w:val="24"/>
          <w:lang w:val="en-US"/>
        </w:rPr>
      </w:pPr>
      <w:r>
        <w:rPr>
          <w:sz w:val="24"/>
          <w:szCs w:val="24"/>
          <w:lang w:val="en-US"/>
        </w:rPr>
        <w:lastRenderedPageBreak/>
        <w:t xml:space="preserve">The </w:t>
      </w:r>
      <w:proofErr w:type="spellStart"/>
      <w:r>
        <w:rPr>
          <w:sz w:val="24"/>
          <w:szCs w:val="24"/>
          <w:lang w:val="en-US"/>
        </w:rPr>
        <w:t>Puccio</w:t>
      </w:r>
      <w:proofErr w:type="spellEnd"/>
      <w:r>
        <w:rPr>
          <w:sz w:val="24"/>
          <w:szCs w:val="24"/>
          <w:lang w:val="en-US"/>
        </w:rPr>
        <w:t xml:space="preserve"> Company signed (01/10/2010) an agreement with the </w:t>
      </w:r>
      <w:proofErr w:type="spellStart"/>
      <w:r>
        <w:rPr>
          <w:sz w:val="24"/>
          <w:szCs w:val="24"/>
          <w:lang w:val="en-US"/>
        </w:rPr>
        <w:t>Cuore</w:t>
      </w:r>
      <w:proofErr w:type="spellEnd"/>
      <w:r>
        <w:rPr>
          <w:sz w:val="24"/>
          <w:szCs w:val="24"/>
          <w:lang w:val="en-US"/>
        </w:rPr>
        <w:t xml:space="preserve"> Company for the provision of transport services. The agreement will last 3 years. Following the agreement the </w:t>
      </w:r>
      <w:proofErr w:type="spellStart"/>
      <w:r>
        <w:rPr>
          <w:sz w:val="24"/>
          <w:szCs w:val="24"/>
          <w:lang w:val="en-US"/>
        </w:rPr>
        <w:t>Puccio</w:t>
      </w:r>
      <w:proofErr w:type="spellEnd"/>
      <w:r>
        <w:rPr>
          <w:sz w:val="24"/>
          <w:szCs w:val="24"/>
          <w:lang w:val="en-US"/>
        </w:rPr>
        <w:t xml:space="preserve"> has to pay in advance the annual fee (2.400 k€). Credits related to 2011 are accounted in the item Receivable and others.</w:t>
      </w:r>
    </w:p>
    <w:p w:rsidR="002462EF" w:rsidRDefault="002462EF" w:rsidP="00255E13">
      <w:pPr>
        <w:pStyle w:val="ListParagraph"/>
        <w:numPr>
          <w:ilvl w:val="0"/>
          <w:numId w:val="13"/>
        </w:numPr>
        <w:jc w:val="both"/>
        <w:rPr>
          <w:sz w:val="24"/>
          <w:szCs w:val="24"/>
          <w:lang w:val="en-US"/>
        </w:rPr>
      </w:pPr>
      <w:r>
        <w:rPr>
          <w:sz w:val="24"/>
          <w:szCs w:val="24"/>
          <w:lang w:val="en-US"/>
        </w:rPr>
        <w:t>Average time to collect commercial credits was 2 months in 2010 and will be 3 months in 2011.</w:t>
      </w:r>
    </w:p>
    <w:p w:rsidR="002462EF" w:rsidRDefault="002462EF" w:rsidP="002462EF">
      <w:pPr>
        <w:ind w:left="360"/>
        <w:jc w:val="both"/>
        <w:rPr>
          <w:sz w:val="24"/>
          <w:szCs w:val="24"/>
          <w:lang w:val="en-US"/>
        </w:rPr>
      </w:pPr>
    </w:p>
    <w:p w:rsidR="002462EF" w:rsidRDefault="002462EF" w:rsidP="002462EF">
      <w:pPr>
        <w:ind w:left="360"/>
        <w:jc w:val="both"/>
        <w:rPr>
          <w:sz w:val="24"/>
          <w:szCs w:val="24"/>
          <w:lang w:val="en-US"/>
        </w:rPr>
      </w:pPr>
      <w:r>
        <w:rPr>
          <w:sz w:val="24"/>
          <w:szCs w:val="24"/>
          <w:lang w:val="en-US"/>
        </w:rPr>
        <w:t>During 2011 the following events occurred:</w:t>
      </w:r>
    </w:p>
    <w:p w:rsidR="002462EF" w:rsidRDefault="002462EF" w:rsidP="002462EF">
      <w:pPr>
        <w:pStyle w:val="ListParagraph"/>
        <w:numPr>
          <w:ilvl w:val="0"/>
          <w:numId w:val="14"/>
        </w:numPr>
        <w:jc w:val="both"/>
        <w:rPr>
          <w:sz w:val="24"/>
          <w:szCs w:val="24"/>
          <w:lang w:val="en-US"/>
        </w:rPr>
      </w:pPr>
      <w:r>
        <w:rPr>
          <w:sz w:val="24"/>
          <w:szCs w:val="24"/>
          <w:lang w:val="en-US"/>
        </w:rPr>
        <w:t>Distribution of the 40% of the 2010 Net Income</w:t>
      </w:r>
    </w:p>
    <w:p w:rsidR="002462EF" w:rsidRDefault="002462EF" w:rsidP="002462EF">
      <w:pPr>
        <w:pStyle w:val="ListParagraph"/>
        <w:numPr>
          <w:ilvl w:val="0"/>
          <w:numId w:val="14"/>
        </w:numPr>
        <w:jc w:val="both"/>
        <w:rPr>
          <w:sz w:val="24"/>
          <w:szCs w:val="24"/>
          <w:lang w:val="en-US"/>
        </w:rPr>
      </w:pPr>
      <w:r>
        <w:rPr>
          <w:sz w:val="24"/>
          <w:szCs w:val="24"/>
          <w:lang w:val="en-US"/>
        </w:rPr>
        <w:t xml:space="preserve">The </w:t>
      </w:r>
      <w:proofErr w:type="spellStart"/>
      <w:r>
        <w:rPr>
          <w:sz w:val="24"/>
          <w:szCs w:val="24"/>
          <w:lang w:val="en-US"/>
        </w:rPr>
        <w:t>Puccio</w:t>
      </w:r>
      <w:proofErr w:type="spellEnd"/>
      <w:r>
        <w:rPr>
          <w:sz w:val="24"/>
          <w:szCs w:val="24"/>
          <w:lang w:val="en-US"/>
        </w:rPr>
        <w:t xml:space="preserve"> bought back 30.000 ordinary shares (price 500€/share)</w:t>
      </w:r>
    </w:p>
    <w:p w:rsidR="002462EF" w:rsidRDefault="002462EF" w:rsidP="002462EF">
      <w:pPr>
        <w:pStyle w:val="ListParagraph"/>
        <w:numPr>
          <w:ilvl w:val="0"/>
          <w:numId w:val="14"/>
        </w:numPr>
        <w:jc w:val="both"/>
        <w:rPr>
          <w:sz w:val="24"/>
          <w:szCs w:val="24"/>
          <w:lang w:val="en-US"/>
        </w:rPr>
      </w:pPr>
      <w:r>
        <w:rPr>
          <w:sz w:val="24"/>
          <w:szCs w:val="24"/>
          <w:lang w:val="en-US"/>
        </w:rPr>
        <w:t>Purchase of raw material, 7.500 k€</w:t>
      </w:r>
    </w:p>
    <w:p w:rsidR="002462EF" w:rsidRDefault="002462EF" w:rsidP="002462EF">
      <w:pPr>
        <w:pStyle w:val="ListParagraph"/>
        <w:numPr>
          <w:ilvl w:val="0"/>
          <w:numId w:val="14"/>
        </w:numPr>
        <w:jc w:val="both"/>
        <w:rPr>
          <w:sz w:val="24"/>
          <w:szCs w:val="24"/>
          <w:lang w:val="en-US"/>
        </w:rPr>
      </w:pPr>
      <w:r>
        <w:rPr>
          <w:sz w:val="24"/>
          <w:szCs w:val="24"/>
          <w:lang w:val="en-US"/>
        </w:rPr>
        <w:t xml:space="preserve">Selling of finished goods, realizing 42.000 k€ revenues. The </w:t>
      </w:r>
      <w:proofErr w:type="spellStart"/>
      <w:r>
        <w:rPr>
          <w:sz w:val="24"/>
          <w:szCs w:val="24"/>
          <w:lang w:val="en-US"/>
        </w:rPr>
        <w:t>Puccio</w:t>
      </w:r>
      <w:proofErr w:type="spellEnd"/>
      <w:r>
        <w:rPr>
          <w:sz w:val="24"/>
          <w:szCs w:val="24"/>
          <w:lang w:val="en-US"/>
        </w:rPr>
        <w:t xml:space="preserve"> stores the 6% of the allowed credit</w:t>
      </w:r>
    </w:p>
    <w:p w:rsidR="002462EF" w:rsidRDefault="002462EF" w:rsidP="002462EF">
      <w:pPr>
        <w:pStyle w:val="ListParagraph"/>
        <w:numPr>
          <w:ilvl w:val="0"/>
          <w:numId w:val="14"/>
        </w:numPr>
        <w:jc w:val="both"/>
        <w:rPr>
          <w:sz w:val="24"/>
          <w:szCs w:val="24"/>
          <w:lang w:val="en-US"/>
        </w:rPr>
      </w:pPr>
      <w:r>
        <w:rPr>
          <w:sz w:val="24"/>
          <w:szCs w:val="24"/>
          <w:lang w:val="en-US"/>
        </w:rPr>
        <w:t xml:space="preserve">The </w:t>
      </w:r>
      <w:proofErr w:type="spellStart"/>
      <w:r>
        <w:rPr>
          <w:sz w:val="24"/>
          <w:szCs w:val="24"/>
          <w:lang w:val="en-US"/>
        </w:rPr>
        <w:t>Puccio</w:t>
      </w:r>
      <w:proofErr w:type="spellEnd"/>
      <w:r>
        <w:rPr>
          <w:sz w:val="24"/>
          <w:szCs w:val="24"/>
          <w:lang w:val="en-US"/>
        </w:rPr>
        <w:t xml:space="preserve"> collects dividends from a controlled companies (800k€)</w:t>
      </w:r>
    </w:p>
    <w:p w:rsidR="002462EF" w:rsidRDefault="002462EF" w:rsidP="002462EF">
      <w:pPr>
        <w:pStyle w:val="ListParagraph"/>
        <w:numPr>
          <w:ilvl w:val="0"/>
          <w:numId w:val="14"/>
        </w:numPr>
        <w:jc w:val="both"/>
        <w:rPr>
          <w:sz w:val="24"/>
          <w:szCs w:val="24"/>
          <w:lang w:val="en-US"/>
        </w:rPr>
      </w:pPr>
      <w:r>
        <w:rPr>
          <w:sz w:val="24"/>
          <w:szCs w:val="24"/>
          <w:lang w:val="en-US"/>
        </w:rPr>
        <w:t>The plant accounted in Discontinuing operations was sold, generating a capital gain (500 k€)</w:t>
      </w:r>
    </w:p>
    <w:p w:rsidR="002462EF" w:rsidRDefault="002462EF" w:rsidP="002462EF">
      <w:pPr>
        <w:pStyle w:val="ListParagraph"/>
        <w:numPr>
          <w:ilvl w:val="0"/>
          <w:numId w:val="14"/>
        </w:numPr>
        <w:jc w:val="both"/>
        <w:rPr>
          <w:sz w:val="24"/>
          <w:szCs w:val="24"/>
          <w:lang w:val="en-US"/>
        </w:rPr>
      </w:pPr>
      <w:r>
        <w:rPr>
          <w:sz w:val="24"/>
          <w:szCs w:val="24"/>
          <w:lang w:val="en-US"/>
        </w:rPr>
        <w:t xml:space="preserve">Cost of personnel is 9.000 k€ and a related </w:t>
      </w:r>
      <w:r w:rsidR="004E6464">
        <w:rPr>
          <w:sz w:val="24"/>
          <w:szCs w:val="24"/>
          <w:lang w:val="en-US"/>
        </w:rPr>
        <w:t xml:space="preserve">155 is stored in Funds to Personnel. </w:t>
      </w:r>
    </w:p>
    <w:p w:rsidR="004E6464" w:rsidRDefault="004E6464" w:rsidP="002462EF">
      <w:pPr>
        <w:pStyle w:val="ListParagraph"/>
        <w:numPr>
          <w:ilvl w:val="0"/>
          <w:numId w:val="14"/>
        </w:numPr>
        <w:jc w:val="both"/>
        <w:rPr>
          <w:sz w:val="24"/>
          <w:szCs w:val="24"/>
          <w:lang w:val="en-US"/>
        </w:rPr>
      </w:pPr>
      <w:r>
        <w:rPr>
          <w:sz w:val="24"/>
          <w:szCs w:val="24"/>
          <w:lang w:val="en-US"/>
        </w:rPr>
        <w:t>At the end of the year (31/12/2011) the storehouse was sold (price 15.000 k€). The buyer paid in 2011 the 60% while the remaining part will be paid in 2012.</w:t>
      </w:r>
    </w:p>
    <w:p w:rsidR="004E6464" w:rsidRDefault="004E6464" w:rsidP="002462EF">
      <w:pPr>
        <w:pStyle w:val="ListParagraph"/>
        <w:numPr>
          <w:ilvl w:val="0"/>
          <w:numId w:val="14"/>
        </w:numPr>
        <w:jc w:val="both"/>
        <w:rPr>
          <w:sz w:val="24"/>
          <w:szCs w:val="24"/>
          <w:lang w:val="en-US"/>
        </w:rPr>
      </w:pPr>
      <w:r>
        <w:rPr>
          <w:sz w:val="24"/>
          <w:szCs w:val="24"/>
          <w:lang w:val="en-US"/>
        </w:rPr>
        <w:t xml:space="preserve">The </w:t>
      </w:r>
      <w:proofErr w:type="spellStart"/>
      <w:r>
        <w:rPr>
          <w:sz w:val="24"/>
          <w:szCs w:val="24"/>
          <w:lang w:val="en-US"/>
        </w:rPr>
        <w:t>Puccio</w:t>
      </w:r>
      <w:proofErr w:type="spellEnd"/>
      <w:r>
        <w:rPr>
          <w:sz w:val="24"/>
          <w:szCs w:val="24"/>
          <w:lang w:val="en-US"/>
        </w:rPr>
        <w:t xml:space="preserve"> received a consultancy services (price 2.500k€) from the </w:t>
      </w:r>
      <w:proofErr w:type="spellStart"/>
      <w:r>
        <w:rPr>
          <w:sz w:val="24"/>
          <w:szCs w:val="24"/>
          <w:lang w:val="en-US"/>
        </w:rPr>
        <w:t>Fiocco</w:t>
      </w:r>
      <w:proofErr w:type="spellEnd"/>
      <w:r>
        <w:rPr>
          <w:sz w:val="24"/>
          <w:szCs w:val="24"/>
          <w:lang w:val="en-US"/>
        </w:rPr>
        <w:t xml:space="preserve"> Company. The 40% will be paid (by the </w:t>
      </w:r>
      <w:proofErr w:type="spellStart"/>
      <w:r>
        <w:rPr>
          <w:sz w:val="24"/>
          <w:szCs w:val="24"/>
          <w:lang w:val="en-US"/>
        </w:rPr>
        <w:t>Puccio</w:t>
      </w:r>
      <w:proofErr w:type="spellEnd"/>
      <w:r>
        <w:rPr>
          <w:sz w:val="24"/>
          <w:szCs w:val="24"/>
          <w:lang w:val="en-US"/>
        </w:rPr>
        <w:t>) in 2012.</w:t>
      </w:r>
    </w:p>
    <w:p w:rsidR="004E6464" w:rsidRDefault="004E6464" w:rsidP="002462EF">
      <w:pPr>
        <w:pStyle w:val="ListParagraph"/>
        <w:numPr>
          <w:ilvl w:val="0"/>
          <w:numId w:val="14"/>
        </w:numPr>
        <w:jc w:val="both"/>
        <w:rPr>
          <w:sz w:val="24"/>
          <w:szCs w:val="24"/>
          <w:lang w:val="en-US"/>
        </w:rPr>
      </w:pPr>
      <w:r>
        <w:rPr>
          <w:sz w:val="24"/>
          <w:szCs w:val="24"/>
          <w:lang w:val="en-US"/>
        </w:rPr>
        <w:t>The total value of taxes is 3.000 k€. In 2011 the company paid only 1.000k€. The remaining part will be paid in 2012.</w:t>
      </w:r>
    </w:p>
    <w:p w:rsidR="004E6464" w:rsidRDefault="004E6464" w:rsidP="002462EF">
      <w:pPr>
        <w:pStyle w:val="ListParagraph"/>
        <w:numPr>
          <w:ilvl w:val="0"/>
          <w:numId w:val="14"/>
        </w:numPr>
        <w:jc w:val="both"/>
        <w:rPr>
          <w:sz w:val="24"/>
          <w:szCs w:val="24"/>
          <w:lang w:val="en-US"/>
        </w:rPr>
      </w:pPr>
      <w:r>
        <w:rPr>
          <w:sz w:val="24"/>
          <w:szCs w:val="24"/>
          <w:lang w:val="en-US"/>
        </w:rPr>
        <w:t>Inventories of finished goods increased (1.000k€), while that of raw material decreased (500k€)</w:t>
      </w:r>
    </w:p>
    <w:p w:rsidR="004E6464" w:rsidRDefault="004E6464" w:rsidP="004E6464">
      <w:pPr>
        <w:ind w:left="360"/>
        <w:jc w:val="both"/>
        <w:rPr>
          <w:sz w:val="24"/>
          <w:szCs w:val="24"/>
          <w:lang w:val="en-US"/>
        </w:rPr>
      </w:pPr>
    </w:p>
    <w:p w:rsidR="004E6464" w:rsidRDefault="004E6464" w:rsidP="004E6464">
      <w:pPr>
        <w:ind w:left="360"/>
        <w:jc w:val="both"/>
        <w:rPr>
          <w:sz w:val="24"/>
          <w:szCs w:val="24"/>
          <w:lang w:val="en-US"/>
        </w:rPr>
      </w:pPr>
      <w:r>
        <w:rPr>
          <w:sz w:val="24"/>
          <w:szCs w:val="24"/>
          <w:lang w:val="en-US"/>
        </w:rPr>
        <w:t>You also know that:</w:t>
      </w:r>
    </w:p>
    <w:p w:rsidR="004E6464" w:rsidRPr="004E6464" w:rsidRDefault="004E6464" w:rsidP="004E6464">
      <w:pPr>
        <w:pStyle w:val="ListParagraph"/>
        <w:numPr>
          <w:ilvl w:val="0"/>
          <w:numId w:val="15"/>
        </w:numPr>
        <w:jc w:val="both"/>
        <w:rPr>
          <w:sz w:val="24"/>
          <w:szCs w:val="24"/>
          <w:lang w:val="en-US"/>
        </w:rPr>
      </w:pPr>
      <w:r w:rsidRPr="004E6464">
        <w:rPr>
          <w:sz w:val="24"/>
          <w:szCs w:val="24"/>
          <w:lang w:val="en-US"/>
        </w:rPr>
        <w:t>The Impairment test highlights, at the beginning of 2011, a loss of value (400 k€) related to the production plant;</w:t>
      </w:r>
    </w:p>
    <w:p w:rsidR="004E6464" w:rsidRDefault="004E6464" w:rsidP="004E6464">
      <w:pPr>
        <w:pStyle w:val="ListParagraph"/>
        <w:numPr>
          <w:ilvl w:val="0"/>
          <w:numId w:val="15"/>
        </w:numPr>
        <w:jc w:val="both"/>
        <w:rPr>
          <w:sz w:val="24"/>
          <w:szCs w:val="24"/>
          <w:lang w:val="en-US"/>
        </w:rPr>
      </w:pPr>
      <w:r w:rsidRPr="004E6464">
        <w:rPr>
          <w:sz w:val="24"/>
          <w:szCs w:val="24"/>
          <w:lang w:val="en-US"/>
        </w:rPr>
        <w:t>The Impairment test highlights, at the end of 2011, a loss of value (500 k€) related to the item Intangible assets with indefinite useful life</w:t>
      </w:r>
    </w:p>
    <w:p w:rsidR="004E6464" w:rsidRDefault="004E6464" w:rsidP="004E6464">
      <w:pPr>
        <w:jc w:val="both"/>
        <w:rPr>
          <w:sz w:val="24"/>
          <w:szCs w:val="24"/>
          <w:lang w:val="en-US"/>
        </w:rPr>
      </w:pPr>
    </w:p>
    <w:p w:rsidR="004E6464" w:rsidRPr="004E6464" w:rsidRDefault="004E6464" w:rsidP="004E6464">
      <w:pPr>
        <w:jc w:val="both"/>
        <w:rPr>
          <w:sz w:val="24"/>
          <w:szCs w:val="24"/>
          <w:lang w:val="en-US"/>
        </w:rPr>
      </w:pPr>
      <w:r>
        <w:rPr>
          <w:sz w:val="24"/>
          <w:szCs w:val="24"/>
          <w:lang w:val="en-US"/>
        </w:rPr>
        <w:t xml:space="preserve">Please account for the information and provide the 2011 Income Statement. </w:t>
      </w:r>
    </w:p>
    <w:p w:rsidR="004E6464" w:rsidRPr="004E6464" w:rsidRDefault="004E6464" w:rsidP="004E6464">
      <w:pPr>
        <w:ind w:left="360"/>
        <w:jc w:val="both"/>
        <w:rPr>
          <w:sz w:val="24"/>
          <w:szCs w:val="24"/>
          <w:lang w:val="en-US"/>
        </w:rPr>
      </w:pPr>
    </w:p>
    <w:p w:rsidR="002462EF" w:rsidRPr="00255E13" w:rsidRDefault="002462EF" w:rsidP="002462EF">
      <w:pPr>
        <w:pStyle w:val="ListParagraph"/>
        <w:jc w:val="both"/>
        <w:rPr>
          <w:sz w:val="24"/>
          <w:szCs w:val="24"/>
          <w:lang w:val="en-US"/>
        </w:rPr>
      </w:pPr>
    </w:p>
    <w:sectPr w:rsidR="002462EF" w:rsidRPr="00255E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6D5"/>
    <w:multiLevelType w:val="hybridMultilevel"/>
    <w:tmpl w:val="50D45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37740E"/>
    <w:multiLevelType w:val="hybridMultilevel"/>
    <w:tmpl w:val="2E96800C"/>
    <w:lvl w:ilvl="0" w:tplc="7C680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B10BF"/>
    <w:multiLevelType w:val="hybridMultilevel"/>
    <w:tmpl w:val="37F403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E734B"/>
    <w:multiLevelType w:val="hybridMultilevel"/>
    <w:tmpl w:val="553EA46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B318EB"/>
    <w:multiLevelType w:val="hybridMultilevel"/>
    <w:tmpl w:val="529200EC"/>
    <w:lvl w:ilvl="0" w:tplc="70FA92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22D6CC0"/>
    <w:multiLevelType w:val="hybridMultilevel"/>
    <w:tmpl w:val="F6221D36"/>
    <w:lvl w:ilvl="0" w:tplc="3BE40BE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E441BA"/>
    <w:multiLevelType w:val="hybridMultilevel"/>
    <w:tmpl w:val="71B0E64C"/>
    <w:lvl w:ilvl="0" w:tplc="3ED4A2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D9074A"/>
    <w:multiLevelType w:val="hybridMultilevel"/>
    <w:tmpl w:val="90E87EFA"/>
    <w:lvl w:ilvl="0" w:tplc="70FA92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FDE2223"/>
    <w:multiLevelType w:val="hybridMultilevel"/>
    <w:tmpl w:val="B60ECBD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346C6F"/>
    <w:multiLevelType w:val="hybridMultilevel"/>
    <w:tmpl w:val="AC8263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9E5CBB"/>
    <w:multiLevelType w:val="hybridMultilevel"/>
    <w:tmpl w:val="7BDE629A"/>
    <w:lvl w:ilvl="0" w:tplc="70FA92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3CB33A4"/>
    <w:multiLevelType w:val="hybridMultilevel"/>
    <w:tmpl w:val="4DF891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887CB6"/>
    <w:multiLevelType w:val="hybridMultilevel"/>
    <w:tmpl w:val="6EAC1F1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324170"/>
    <w:multiLevelType w:val="hybridMultilevel"/>
    <w:tmpl w:val="BC021A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6A2ACB"/>
    <w:multiLevelType w:val="hybridMultilevel"/>
    <w:tmpl w:val="B3DA2738"/>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4BDC000F"/>
    <w:multiLevelType w:val="hybridMultilevel"/>
    <w:tmpl w:val="DC041708"/>
    <w:lvl w:ilvl="0" w:tplc="70FA928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0"/>
  </w:num>
  <w:num w:numId="6">
    <w:abstractNumId w:val="4"/>
  </w:num>
  <w:num w:numId="7">
    <w:abstractNumId w:val="13"/>
  </w:num>
  <w:num w:numId="8">
    <w:abstractNumId w:val="5"/>
  </w:num>
  <w:num w:numId="9">
    <w:abstractNumId w:val="2"/>
  </w:num>
  <w:num w:numId="10">
    <w:abstractNumId w:val="11"/>
  </w:num>
  <w:num w:numId="11">
    <w:abstractNumId w:val="14"/>
  </w:num>
  <w:num w:numId="12">
    <w:abstractNumId w:val="15"/>
  </w:num>
  <w:num w:numId="13">
    <w:abstractNumId w:val="12"/>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2C"/>
    <w:rsid w:val="000221D0"/>
    <w:rsid w:val="000878EC"/>
    <w:rsid w:val="0019772B"/>
    <w:rsid w:val="002462EF"/>
    <w:rsid w:val="00253187"/>
    <w:rsid w:val="00255E13"/>
    <w:rsid w:val="004E6464"/>
    <w:rsid w:val="004F32DA"/>
    <w:rsid w:val="00531E19"/>
    <w:rsid w:val="0059032C"/>
    <w:rsid w:val="005A2B59"/>
    <w:rsid w:val="005B79C4"/>
    <w:rsid w:val="005E558A"/>
    <w:rsid w:val="0061368D"/>
    <w:rsid w:val="00711159"/>
    <w:rsid w:val="007126EC"/>
    <w:rsid w:val="008118E9"/>
    <w:rsid w:val="008F2519"/>
    <w:rsid w:val="009521C5"/>
    <w:rsid w:val="00A430F6"/>
    <w:rsid w:val="00A4549C"/>
    <w:rsid w:val="00C428C0"/>
    <w:rsid w:val="00C5779F"/>
    <w:rsid w:val="00D15B1F"/>
    <w:rsid w:val="00DD1114"/>
    <w:rsid w:val="00DF43A1"/>
    <w:rsid w:val="00E5392A"/>
    <w:rsid w:val="00F51313"/>
    <w:rsid w:val="00F95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1468-3CEE-46A3-86F8-1B32BA8A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17</cp:revision>
  <dcterms:created xsi:type="dcterms:W3CDTF">2017-11-20T10:51:00Z</dcterms:created>
  <dcterms:modified xsi:type="dcterms:W3CDTF">2017-11-20T16:27:00Z</dcterms:modified>
</cp:coreProperties>
</file>